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55072" w14:textId="3FCEFF9B" w:rsidR="00CD2418" w:rsidRPr="005F707C" w:rsidRDefault="002E09E0" w:rsidP="00F5549F">
      <w:pPr>
        <w:spacing w:before="120" w:after="120" w:line="240" w:lineRule="auto"/>
        <w:jc w:val="center"/>
        <w:rPr>
          <w:rFonts w:ascii="Cambria" w:eastAsia="Times New Roman" w:hAnsi="Cambria"/>
          <w:b/>
          <w:sz w:val="28"/>
          <w:szCs w:val="28"/>
          <w:lang w:val="es-ES" w:eastAsia="es-ES"/>
        </w:rPr>
      </w:pPr>
      <w:r>
        <w:rPr>
          <w:rFonts w:ascii="Cambria" w:hAnsi="Cambria"/>
          <w:b/>
          <w:bCs/>
          <w:sz w:val="28"/>
          <w:szCs w:val="28"/>
          <w:lang w:val="es-ES_tradnl"/>
        </w:rPr>
        <w:t>La c</w:t>
      </w:r>
      <w:r w:rsidR="00365907">
        <w:rPr>
          <w:rFonts w:ascii="Cambria" w:hAnsi="Cambria"/>
          <w:b/>
          <w:bCs/>
          <w:sz w:val="28"/>
          <w:szCs w:val="28"/>
          <w:lang w:val="es-ES_tradnl"/>
        </w:rPr>
        <w:t>oncepción</w:t>
      </w:r>
      <w:r w:rsidR="005F707C" w:rsidRPr="005F707C">
        <w:rPr>
          <w:rFonts w:ascii="Cambria" w:hAnsi="Cambria"/>
          <w:b/>
          <w:bCs/>
          <w:sz w:val="28"/>
          <w:szCs w:val="28"/>
          <w:lang w:val="es-ES_tradnl"/>
        </w:rPr>
        <w:t xml:space="preserve"> de </w:t>
      </w:r>
      <w:r w:rsidR="00365907">
        <w:rPr>
          <w:rFonts w:ascii="Cambria" w:hAnsi="Cambria"/>
          <w:b/>
          <w:bCs/>
          <w:sz w:val="28"/>
          <w:szCs w:val="28"/>
          <w:lang w:val="es-ES_tradnl"/>
        </w:rPr>
        <w:t xml:space="preserve">la </w:t>
      </w:r>
      <w:r w:rsidR="005F707C" w:rsidRPr="005F707C">
        <w:rPr>
          <w:rFonts w:ascii="Cambria" w:hAnsi="Cambria"/>
          <w:b/>
          <w:bCs/>
          <w:sz w:val="28"/>
          <w:szCs w:val="28"/>
          <w:lang w:val="es-ES_tradnl"/>
        </w:rPr>
        <w:t>formación doctoral en ciencias pedagógicas de</w:t>
      </w:r>
      <w:r>
        <w:rPr>
          <w:rFonts w:ascii="Cambria" w:hAnsi="Cambria"/>
          <w:b/>
          <w:bCs/>
          <w:sz w:val="28"/>
          <w:szCs w:val="28"/>
          <w:lang w:val="es-ES_tradnl"/>
        </w:rPr>
        <w:t xml:space="preserve">l </w:t>
      </w:r>
      <w:r w:rsidR="00974D5D">
        <w:rPr>
          <w:rFonts w:ascii="Cambria" w:hAnsi="Cambria"/>
          <w:b/>
          <w:bCs/>
          <w:sz w:val="28"/>
          <w:szCs w:val="28"/>
          <w:lang w:val="es-ES_tradnl"/>
        </w:rPr>
        <w:t>C</w:t>
      </w:r>
      <w:r w:rsidR="005F707C" w:rsidRPr="005F707C">
        <w:rPr>
          <w:rFonts w:ascii="Cambria" w:hAnsi="Cambria"/>
          <w:b/>
          <w:bCs/>
          <w:sz w:val="28"/>
          <w:szCs w:val="28"/>
          <w:lang w:val="es-ES_tradnl"/>
        </w:rPr>
        <w:t xml:space="preserve">entro de </w:t>
      </w:r>
      <w:r w:rsidR="00974D5D">
        <w:rPr>
          <w:rFonts w:ascii="Cambria" w:hAnsi="Cambria"/>
          <w:b/>
          <w:bCs/>
          <w:sz w:val="28"/>
          <w:szCs w:val="28"/>
          <w:lang w:val="es-ES_tradnl"/>
        </w:rPr>
        <w:t>E</w:t>
      </w:r>
      <w:r w:rsidR="005F707C" w:rsidRPr="005F707C">
        <w:rPr>
          <w:rFonts w:ascii="Cambria" w:hAnsi="Cambria"/>
          <w:b/>
          <w:bCs/>
          <w:sz w:val="28"/>
          <w:szCs w:val="28"/>
          <w:lang w:val="es-ES_tradnl"/>
        </w:rPr>
        <w:t xml:space="preserve">studios de </w:t>
      </w:r>
      <w:r w:rsidR="00974D5D">
        <w:rPr>
          <w:rFonts w:ascii="Cambria" w:hAnsi="Cambria"/>
          <w:b/>
          <w:bCs/>
          <w:sz w:val="28"/>
          <w:szCs w:val="28"/>
          <w:lang w:val="es-ES_tradnl"/>
        </w:rPr>
        <w:t>E</w:t>
      </w:r>
      <w:r w:rsidR="005F707C" w:rsidRPr="005F707C">
        <w:rPr>
          <w:rFonts w:ascii="Cambria" w:hAnsi="Cambria"/>
          <w:b/>
          <w:bCs/>
          <w:sz w:val="28"/>
          <w:szCs w:val="28"/>
          <w:lang w:val="es-ES_tradnl"/>
        </w:rPr>
        <w:t>ducación</w:t>
      </w:r>
      <w:r>
        <w:rPr>
          <w:rFonts w:ascii="Cambria" w:hAnsi="Cambria"/>
          <w:b/>
          <w:bCs/>
          <w:sz w:val="28"/>
          <w:szCs w:val="28"/>
          <w:lang w:val="es-ES_tradnl"/>
        </w:rPr>
        <w:t xml:space="preserve"> de la Universidad Central de las Villas</w:t>
      </w:r>
    </w:p>
    <w:p w14:paraId="7DBA7998" w14:textId="6F3B8056" w:rsidR="00365907" w:rsidRPr="00D279FB" w:rsidRDefault="002E09E0" w:rsidP="002E09E0">
      <w:pPr>
        <w:spacing w:after="240"/>
        <w:ind w:right="74"/>
        <w:jc w:val="center"/>
        <w:rPr>
          <w:rFonts w:ascii="Cambria" w:eastAsia="Times New Roman" w:hAnsi="Cambria" w:cs="Courier New"/>
          <w:sz w:val="28"/>
          <w:szCs w:val="28"/>
          <w:lang w:eastAsia="es-MX"/>
        </w:rPr>
      </w:pPr>
      <w:r>
        <w:rPr>
          <w:rFonts w:ascii="Cambria" w:eastAsia="Times New Roman" w:hAnsi="Cambria" w:cs="Courier New"/>
          <w:sz w:val="28"/>
          <w:szCs w:val="28"/>
          <w:lang w:val="en" w:eastAsia="es-MX"/>
        </w:rPr>
        <w:t xml:space="preserve">Devising a </w:t>
      </w:r>
      <w:r w:rsidR="00F30D2B">
        <w:rPr>
          <w:rFonts w:ascii="Cambria" w:eastAsia="Times New Roman" w:hAnsi="Cambria" w:cs="Courier New"/>
          <w:sz w:val="28"/>
          <w:szCs w:val="28"/>
          <w:lang w:val="en" w:eastAsia="es-MX"/>
        </w:rPr>
        <w:t>doctoral</w:t>
      </w:r>
      <w:r>
        <w:rPr>
          <w:rFonts w:ascii="Cambria" w:eastAsia="Times New Roman" w:hAnsi="Cambria" w:cs="Courier New"/>
          <w:sz w:val="28"/>
          <w:szCs w:val="28"/>
          <w:lang w:val="en" w:eastAsia="es-MX"/>
        </w:rPr>
        <w:t xml:space="preserve"> program at the Center of Education Studies of the Universidad Central de las Villas </w:t>
      </w:r>
    </w:p>
    <w:p w14:paraId="19FEC213" w14:textId="7FF54932" w:rsidR="00482AC3" w:rsidRPr="003931BB" w:rsidRDefault="004909D1" w:rsidP="00F5549F">
      <w:pPr>
        <w:spacing w:after="0"/>
        <w:rPr>
          <w:rFonts w:asciiTheme="minorHAnsi" w:eastAsia="Arial" w:hAnsiTheme="minorHAnsi" w:cstheme="minorHAnsi"/>
          <w:bCs/>
          <w:sz w:val="24"/>
          <w:szCs w:val="24"/>
          <w:lang w:val="es-ES"/>
        </w:rPr>
      </w:pPr>
      <w:r w:rsidRPr="003931BB">
        <w:rPr>
          <w:rFonts w:asciiTheme="minorHAnsi" w:eastAsia="Arial" w:hAnsiTheme="minorHAnsi" w:cstheme="minorHAnsi"/>
          <w:bCs/>
          <w:sz w:val="24"/>
          <w:szCs w:val="24"/>
          <w:lang w:val="es-ES"/>
        </w:rPr>
        <w:t xml:space="preserve">Dr. C. </w:t>
      </w:r>
      <w:r w:rsidR="005F707C" w:rsidRPr="003931BB">
        <w:rPr>
          <w:rFonts w:asciiTheme="minorHAnsi" w:eastAsia="Arial" w:hAnsiTheme="minorHAnsi" w:cstheme="minorHAnsi"/>
          <w:bCs/>
          <w:sz w:val="24"/>
          <w:szCs w:val="24"/>
          <w:lang w:val="es-ES"/>
        </w:rPr>
        <w:t xml:space="preserve">Aida María Torres Alfonso </w:t>
      </w:r>
      <w:r w:rsidR="000908E6" w:rsidRPr="003931BB">
        <w:rPr>
          <w:rFonts w:asciiTheme="minorHAnsi" w:eastAsia="Arial" w:hAnsiTheme="minorHAnsi" w:cstheme="minorHAnsi"/>
          <w:bCs/>
          <w:sz w:val="24"/>
          <w:szCs w:val="24"/>
          <w:vertAlign w:val="superscript"/>
          <w:lang w:val="es-ES"/>
        </w:rPr>
        <w:t>1</w:t>
      </w:r>
      <w:r w:rsidR="00F5549F" w:rsidRPr="003931BB">
        <w:rPr>
          <w:rFonts w:asciiTheme="minorHAnsi" w:eastAsia="Arial" w:hAnsiTheme="minorHAnsi" w:cstheme="minorHAnsi"/>
          <w:bCs/>
          <w:sz w:val="24"/>
          <w:szCs w:val="24"/>
          <w:lang w:val="es-ES"/>
        </w:rPr>
        <w:t>,</w:t>
      </w:r>
      <w:r w:rsidR="00F5549F" w:rsidRPr="003931BB">
        <w:rPr>
          <w:rFonts w:asciiTheme="minorHAnsi" w:eastAsia="Arial" w:hAnsiTheme="minorHAnsi" w:cstheme="minorHAnsi"/>
          <w:bCs/>
          <w:sz w:val="24"/>
          <w:szCs w:val="24"/>
          <w:vertAlign w:val="superscript"/>
          <w:lang w:val="es-ES"/>
        </w:rPr>
        <w:t xml:space="preserve"> </w:t>
      </w:r>
      <w:hyperlink r:id="rId8" w:history="1">
        <w:r w:rsidR="008066A6" w:rsidRPr="003931BB">
          <w:rPr>
            <w:rFonts w:asciiTheme="minorHAnsi" w:eastAsiaTheme="minorHAnsi" w:hAnsiTheme="minorHAnsi" w:cstheme="minorBidi"/>
            <w:color w:val="0563C1" w:themeColor="hyperlink"/>
            <w:sz w:val="24"/>
            <w:szCs w:val="24"/>
            <w:u w:val="single"/>
            <w:lang w:val="es-ES"/>
          </w:rPr>
          <w:t>https://orcid.org/0000-0002-8842-9199</w:t>
        </w:r>
      </w:hyperlink>
    </w:p>
    <w:p w14:paraId="046138C1" w14:textId="6BFD8F6E" w:rsidR="00482AC3" w:rsidRPr="003931BB" w:rsidRDefault="004909D1" w:rsidP="00F5549F">
      <w:pPr>
        <w:spacing w:after="0"/>
        <w:rPr>
          <w:rFonts w:asciiTheme="minorHAnsi" w:eastAsia="Arial" w:hAnsiTheme="minorHAnsi" w:cstheme="minorHAnsi"/>
          <w:bCs/>
          <w:sz w:val="24"/>
          <w:szCs w:val="24"/>
          <w:lang w:val="es-ES"/>
        </w:rPr>
      </w:pPr>
      <w:r w:rsidRPr="003931BB">
        <w:rPr>
          <w:rFonts w:asciiTheme="minorHAnsi" w:eastAsia="Arial" w:hAnsiTheme="minorHAnsi" w:cstheme="minorHAnsi"/>
          <w:bCs/>
          <w:sz w:val="24"/>
          <w:szCs w:val="24"/>
          <w:lang w:val="es-ES"/>
        </w:rPr>
        <w:t xml:space="preserve">Dr. C. </w:t>
      </w:r>
      <w:r w:rsidR="004D214C">
        <w:rPr>
          <w:rFonts w:asciiTheme="minorHAnsi" w:eastAsia="Arial" w:hAnsiTheme="minorHAnsi" w:cstheme="minorHAnsi"/>
          <w:bCs/>
          <w:sz w:val="24"/>
          <w:szCs w:val="24"/>
          <w:lang w:val="es-ES"/>
        </w:rPr>
        <w:t>Yanet Padilla Cu</w:t>
      </w:r>
      <w:r w:rsidR="004D214C" w:rsidRPr="003F7F0A">
        <w:rPr>
          <w:rFonts w:asciiTheme="minorHAnsi" w:eastAsia="Arial" w:hAnsiTheme="minorHAnsi" w:cstheme="minorHAnsi"/>
          <w:bCs/>
          <w:sz w:val="24"/>
          <w:szCs w:val="24"/>
          <w:lang w:val="es-ES"/>
        </w:rPr>
        <w:t>é</w:t>
      </w:r>
      <w:r w:rsidR="005F707C" w:rsidRPr="003931BB">
        <w:rPr>
          <w:rFonts w:asciiTheme="minorHAnsi" w:eastAsia="Arial" w:hAnsiTheme="minorHAnsi" w:cstheme="minorHAnsi"/>
          <w:bCs/>
          <w:sz w:val="24"/>
          <w:szCs w:val="24"/>
          <w:lang w:val="es-ES"/>
        </w:rPr>
        <w:t xml:space="preserve">llar </w:t>
      </w:r>
      <w:r w:rsidR="00EE09AD" w:rsidRPr="003931BB">
        <w:rPr>
          <w:rFonts w:asciiTheme="minorHAnsi" w:eastAsia="Arial" w:hAnsiTheme="minorHAnsi" w:cstheme="minorHAnsi"/>
          <w:bCs/>
          <w:sz w:val="24"/>
          <w:szCs w:val="24"/>
          <w:vertAlign w:val="superscript"/>
          <w:lang w:val="es-ES"/>
        </w:rPr>
        <w:t>1</w:t>
      </w:r>
      <w:r w:rsidR="00F5549F" w:rsidRPr="003931BB">
        <w:rPr>
          <w:rFonts w:asciiTheme="minorHAnsi" w:eastAsia="Arial" w:hAnsiTheme="minorHAnsi" w:cstheme="minorHAnsi"/>
          <w:bCs/>
          <w:sz w:val="24"/>
          <w:szCs w:val="24"/>
          <w:lang w:val="es-ES"/>
        </w:rPr>
        <w:t xml:space="preserve">, </w:t>
      </w:r>
      <w:hyperlink r:id="rId9" w:history="1">
        <w:r w:rsidR="00C955A2" w:rsidRPr="00C955A2">
          <w:rPr>
            <w:rStyle w:val="Hipervnculo"/>
            <w:rFonts w:asciiTheme="minorHAnsi" w:eastAsia="Arial" w:hAnsiTheme="minorHAnsi" w:cstheme="minorHAnsi"/>
            <w:bCs/>
            <w:sz w:val="24"/>
            <w:szCs w:val="24"/>
            <w:lang w:val="es-ES"/>
          </w:rPr>
          <w:t>https://</w:t>
        </w:r>
        <w:r w:rsidR="00C955A2" w:rsidRPr="00C955A2">
          <w:rPr>
            <w:rStyle w:val="Hipervnculo"/>
            <w:rFonts w:ascii="Times New Roman" w:eastAsia="Times New Roman" w:hAnsi="Times New Roman"/>
            <w:sz w:val="24"/>
            <w:szCs w:val="24"/>
            <w:lang w:val="es-ES" w:eastAsia="es-ES"/>
          </w:rPr>
          <w:t>0000-0002-5031-4644</w:t>
        </w:r>
      </w:hyperlink>
    </w:p>
    <w:p w14:paraId="05E3FF85" w14:textId="4163595A" w:rsidR="007018B9" w:rsidRPr="003931BB" w:rsidRDefault="004909D1" w:rsidP="00396B6B">
      <w:pPr>
        <w:spacing w:after="120"/>
        <w:rPr>
          <w:rFonts w:asciiTheme="minorHAnsi" w:eastAsia="Arial" w:hAnsiTheme="minorHAnsi" w:cstheme="minorHAnsi"/>
          <w:bCs/>
          <w:sz w:val="24"/>
          <w:szCs w:val="24"/>
          <w:lang w:val="es-ES"/>
        </w:rPr>
      </w:pPr>
      <w:r w:rsidRPr="003931BB">
        <w:rPr>
          <w:rFonts w:asciiTheme="minorHAnsi" w:eastAsia="Arial" w:hAnsiTheme="minorHAnsi" w:cstheme="minorHAnsi"/>
          <w:bCs/>
          <w:sz w:val="24"/>
          <w:szCs w:val="24"/>
          <w:lang w:val="es-ES"/>
        </w:rPr>
        <w:t xml:space="preserve">Dr. C. </w:t>
      </w:r>
      <w:r w:rsidR="005F707C" w:rsidRPr="003931BB">
        <w:rPr>
          <w:rFonts w:asciiTheme="minorHAnsi" w:eastAsia="Arial" w:hAnsiTheme="minorHAnsi" w:cstheme="minorHAnsi"/>
          <w:bCs/>
          <w:sz w:val="24"/>
          <w:szCs w:val="24"/>
          <w:lang w:val="es-ES"/>
        </w:rPr>
        <w:t xml:space="preserve">Isabel Julia </w:t>
      </w:r>
      <w:proofErr w:type="spellStart"/>
      <w:r w:rsidR="005F707C" w:rsidRPr="003931BB">
        <w:rPr>
          <w:rFonts w:asciiTheme="minorHAnsi" w:eastAsia="Arial" w:hAnsiTheme="minorHAnsi" w:cstheme="minorHAnsi"/>
          <w:bCs/>
          <w:sz w:val="24"/>
          <w:szCs w:val="24"/>
          <w:lang w:val="es-ES"/>
        </w:rPr>
        <w:t>Veitia</w:t>
      </w:r>
      <w:proofErr w:type="spellEnd"/>
      <w:r w:rsidR="005F707C" w:rsidRPr="003931BB">
        <w:rPr>
          <w:rFonts w:asciiTheme="minorHAnsi" w:eastAsia="Arial" w:hAnsiTheme="minorHAnsi" w:cstheme="minorHAnsi"/>
          <w:bCs/>
          <w:sz w:val="24"/>
          <w:szCs w:val="24"/>
          <w:lang w:val="es-ES"/>
        </w:rPr>
        <w:t xml:space="preserve"> Arrieta</w:t>
      </w:r>
      <w:r w:rsidR="00EE09AD" w:rsidRPr="003931BB">
        <w:rPr>
          <w:rFonts w:asciiTheme="minorHAnsi" w:eastAsia="Arial" w:hAnsiTheme="minorHAnsi" w:cstheme="minorHAnsi"/>
          <w:bCs/>
          <w:sz w:val="24"/>
          <w:szCs w:val="24"/>
          <w:vertAlign w:val="superscript"/>
          <w:lang w:val="es-ES"/>
        </w:rPr>
        <w:t>1</w:t>
      </w:r>
      <w:r w:rsidR="00F5549F" w:rsidRPr="003931BB">
        <w:rPr>
          <w:rFonts w:asciiTheme="minorHAnsi" w:eastAsia="Arial" w:hAnsiTheme="minorHAnsi" w:cstheme="minorHAnsi"/>
          <w:bCs/>
          <w:sz w:val="24"/>
          <w:szCs w:val="24"/>
          <w:lang w:val="es-ES"/>
        </w:rPr>
        <w:t xml:space="preserve">, </w:t>
      </w:r>
      <w:hyperlink r:id="rId10" w:history="1">
        <w:r w:rsidR="008066A6" w:rsidRPr="00C955A2">
          <w:rPr>
            <w:rStyle w:val="Hipervnculo"/>
            <w:rFonts w:asciiTheme="minorHAnsi" w:eastAsia="Arial" w:hAnsiTheme="minorHAnsi" w:cstheme="minorHAnsi"/>
            <w:bCs/>
            <w:sz w:val="24"/>
            <w:szCs w:val="24"/>
            <w:lang w:val="es-ES"/>
          </w:rPr>
          <w:t>https://orcid.org/0000-0002-3680-3265</w:t>
        </w:r>
      </w:hyperlink>
    </w:p>
    <w:p w14:paraId="6D1C3E4C" w14:textId="37E3DBB3" w:rsidR="00482AC3" w:rsidRPr="003931BB" w:rsidRDefault="002C6E38" w:rsidP="002E09E0">
      <w:pPr>
        <w:spacing w:after="240"/>
        <w:ind w:right="74"/>
        <w:rPr>
          <w:rFonts w:asciiTheme="minorHAnsi" w:eastAsia="Arial" w:hAnsiTheme="minorHAnsi" w:cstheme="minorHAnsi"/>
          <w:bCs/>
          <w:sz w:val="24"/>
          <w:szCs w:val="24"/>
          <w:lang w:val="es-ES"/>
        </w:rPr>
      </w:pPr>
      <w:r w:rsidRPr="003931BB">
        <w:rPr>
          <w:rFonts w:asciiTheme="minorHAnsi" w:eastAsia="Arial" w:hAnsiTheme="minorHAnsi" w:cstheme="minorHAnsi"/>
          <w:spacing w:val="-66"/>
          <w:position w:val="-1"/>
          <w:sz w:val="24"/>
          <w:szCs w:val="24"/>
          <w:lang w:val="es-ES"/>
        </w:rPr>
        <w:t xml:space="preserve"> </w:t>
      </w:r>
      <w:r w:rsidR="000908E6" w:rsidRPr="003931BB">
        <w:rPr>
          <w:rFonts w:asciiTheme="minorHAnsi" w:eastAsia="Arial" w:hAnsiTheme="minorHAnsi" w:cstheme="minorHAnsi"/>
          <w:bCs/>
          <w:sz w:val="24"/>
          <w:szCs w:val="24"/>
          <w:vertAlign w:val="superscript"/>
          <w:lang w:val="es-ES"/>
        </w:rPr>
        <w:t>1</w:t>
      </w:r>
      <w:r w:rsidR="000908E6" w:rsidRPr="003931BB">
        <w:rPr>
          <w:rFonts w:asciiTheme="minorHAnsi" w:eastAsia="Arial" w:hAnsiTheme="minorHAnsi" w:cstheme="minorHAnsi"/>
          <w:bCs/>
          <w:sz w:val="24"/>
          <w:szCs w:val="24"/>
          <w:lang w:val="es-ES"/>
        </w:rPr>
        <w:t xml:space="preserve"> </w:t>
      </w:r>
      <w:r w:rsidR="005F707C" w:rsidRPr="003931BB">
        <w:rPr>
          <w:rFonts w:asciiTheme="minorHAnsi" w:eastAsia="Arial" w:hAnsiTheme="minorHAnsi" w:cstheme="minorHAnsi"/>
          <w:bCs/>
          <w:sz w:val="24"/>
          <w:szCs w:val="24"/>
          <w:lang w:val="es-ES"/>
        </w:rPr>
        <w:t xml:space="preserve">Universidad Central “Marta Abreu” de Las Villas </w:t>
      </w:r>
    </w:p>
    <w:p w14:paraId="66E2DA3E" w14:textId="77777777" w:rsidR="004909D1" w:rsidRPr="003931BB" w:rsidRDefault="00CE7EE8" w:rsidP="004909D1">
      <w:pPr>
        <w:spacing w:after="0"/>
        <w:ind w:right="73"/>
        <w:rPr>
          <w:rFonts w:asciiTheme="minorHAnsi" w:eastAsia="Arial" w:hAnsiTheme="minorHAnsi" w:cs="Calibri"/>
          <w:color w:val="000000"/>
          <w:position w:val="-1"/>
          <w:sz w:val="24"/>
          <w:szCs w:val="24"/>
          <w:lang w:val="es-ES"/>
        </w:rPr>
      </w:pPr>
      <w:hyperlink r:id="rId11" w:history="1">
        <w:r w:rsidR="004909D1" w:rsidRPr="003931BB">
          <w:rPr>
            <w:rFonts w:asciiTheme="minorHAnsi" w:eastAsia="Arial" w:hAnsiTheme="minorHAnsi" w:cs="Calibri"/>
            <w:color w:val="0563C1"/>
            <w:position w:val="-1"/>
            <w:sz w:val="24"/>
            <w:szCs w:val="24"/>
            <w:u w:val="single"/>
            <w:lang w:val="es-ES"/>
          </w:rPr>
          <w:t>aidam@uclv.edu.cu</w:t>
        </w:r>
      </w:hyperlink>
    </w:p>
    <w:p w14:paraId="27DB68F2" w14:textId="77777777" w:rsidR="004909D1" w:rsidRPr="003931BB" w:rsidRDefault="00CE7EE8" w:rsidP="004909D1">
      <w:pPr>
        <w:spacing w:after="0"/>
        <w:ind w:right="73"/>
        <w:rPr>
          <w:rFonts w:asciiTheme="minorHAnsi" w:eastAsia="Arial" w:hAnsiTheme="minorHAnsi" w:cs="Calibri"/>
          <w:color w:val="000000"/>
          <w:position w:val="-1"/>
          <w:sz w:val="24"/>
          <w:szCs w:val="24"/>
          <w:lang w:val="es-ES"/>
        </w:rPr>
      </w:pPr>
      <w:hyperlink r:id="rId12" w:history="1">
        <w:r w:rsidR="004909D1" w:rsidRPr="003931BB">
          <w:rPr>
            <w:rFonts w:asciiTheme="minorHAnsi" w:eastAsia="Arial" w:hAnsiTheme="minorHAnsi" w:cs="Calibri"/>
            <w:color w:val="0563C1"/>
            <w:position w:val="-1"/>
            <w:sz w:val="24"/>
            <w:szCs w:val="24"/>
            <w:u w:val="single"/>
            <w:lang w:val="es-ES"/>
          </w:rPr>
          <w:t>yanetpc@uclv.cu</w:t>
        </w:r>
      </w:hyperlink>
    </w:p>
    <w:p w14:paraId="2755DF63" w14:textId="77777777" w:rsidR="004909D1" w:rsidRPr="003931BB" w:rsidRDefault="00CE7EE8" w:rsidP="006B1225">
      <w:pPr>
        <w:spacing w:after="240"/>
        <w:ind w:right="74"/>
        <w:rPr>
          <w:rFonts w:asciiTheme="minorHAnsi" w:eastAsia="Arial" w:hAnsiTheme="minorHAnsi" w:cs="Calibri"/>
          <w:color w:val="000000"/>
          <w:position w:val="-1"/>
          <w:sz w:val="24"/>
          <w:szCs w:val="24"/>
          <w:lang w:val="es-ES"/>
        </w:rPr>
      </w:pPr>
      <w:hyperlink r:id="rId13" w:history="1">
        <w:r w:rsidR="004909D1" w:rsidRPr="003931BB">
          <w:rPr>
            <w:rFonts w:asciiTheme="minorHAnsi" w:eastAsia="Arial" w:hAnsiTheme="minorHAnsi" w:cs="Calibri"/>
            <w:color w:val="0563C1"/>
            <w:position w:val="-1"/>
            <w:sz w:val="24"/>
            <w:szCs w:val="24"/>
            <w:u w:val="single"/>
            <w:lang w:val="es-ES"/>
          </w:rPr>
          <w:t>iveitia@uclv.cu</w:t>
        </w:r>
      </w:hyperlink>
    </w:p>
    <w:p w14:paraId="53FDF2C6" w14:textId="3AD38117" w:rsidR="00537E44" w:rsidRPr="003931BB" w:rsidRDefault="00633612" w:rsidP="006B1225">
      <w:pPr>
        <w:spacing w:after="120"/>
        <w:ind w:right="74"/>
        <w:jc w:val="center"/>
        <w:rPr>
          <w:rFonts w:asciiTheme="minorHAnsi" w:hAnsiTheme="minorHAnsi" w:cstheme="minorHAnsi"/>
          <w:sz w:val="24"/>
          <w:szCs w:val="24"/>
          <w:lang w:val="es-ES"/>
        </w:rPr>
      </w:pPr>
      <w:r w:rsidRPr="003931BB">
        <w:rPr>
          <w:rFonts w:asciiTheme="minorHAnsi" w:eastAsia="Arial" w:hAnsiTheme="minorHAnsi" w:cstheme="minorHAnsi"/>
          <w:b/>
          <w:bCs/>
          <w:sz w:val="24"/>
          <w:szCs w:val="24"/>
          <w:lang w:val="es-ES"/>
        </w:rPr>
        <w:t>Re</w:t>
      </w:r>
      <w:r w:rsidRPr="003931BB">
        <w:rPr>
          <w:rFonts w:asciiTheme="minorHAnsi" w:eastAsia="Arial" w:hAnsiTheme="minorHAnsi" w:cstheme="minorHAnsi"/>
          <w:b/>
          <w:bCs/>
          <w:spacing w:val="1"/>
          <w:sz w:val="24"/>
          <w:szCs w:val="24"/>
          <w:lang w:val="es-ES"/>
        </w:rPr>
        <w:t>s</w:t>
      </w:r>
      <w:r w:rsidRPr="003931BB">
        <w:rPr>
          <w:rFonts w:asciiTheme="minorHAnsi" w:eastAsia="Arial" w:hAnsiTheme="minorHAnsi" w:cstheme="minorHAnsi"/>
          <w:b/>
          <w:bCs/>
          <w:sz w:val="24"/>
          <w:szCs w:val="24"/>
          <w:lang w:val="es-ES"/>
        </w:rPr>
        <w:t>ume</w:t>
      </w:r>
      <w:r w:rsidRPr="003931BB">
        <w:rPr>
          <w:rFonts w:asciiTheme="minorHAnsi" w:eastAsia="Arial" w:hAnsiTheme="minorHAnsi" w:cstheme="minorHAnsi"/>
          <w:b/>
          <w:bCs/>
          <w:spacing w:val="1"/>
          <w:sz w:val="24"/>
          <w:szCs w:val="24"/>
          <w:lang w:val="es-ES"/>
        </w:rPr>
        <w:t>n</w:t>
      </w:r>
    </w:p>
    <w:p w14:paraId="57AF4D9B" w14:textId="4C155281" w:rsidR="004C3FD2" w:rsidRPr="00FB7337" w:rsidRDefault="004C3FD2" w:rsidP="006B1225">
      <w:pPr>
        <w:widowControl/>
        <w:spacing w:after="0" w:line="240" w:lineRule="auto"/>
        <w:jc w:val="both"/>
        <w:rPr>
          <w:rFonts w:asciiTheme="minorHAnsi" w:eastAsia="Times New Roman" w:hAnsiTheme="minorHAnsi" w:cstheme="minorHAnsi"/>
          <w:sz w:val="24"/>
          <w:szCs w:val="24"/>
          <w:lang w:val="es-MX"/>
        </w:rPr>
      </w:pPr>
      <w:r w:rsidRPr="00FB7337">
        <w:rPr>
          <w:rFonts w:asciiTheme="minorHAnsi" w:eastAsia="Times New Roman" w:hAnsiTheme="minorHAnsi" w:cstheme="minorHAnsi"/>
          <w:b/>
          <w:sz w:val="24"/>
          <w:szCs w:val="24"/>
          <w:lang w:val="es-MX"/>
        </w:rPr>
        <w:t>Objetivo</w:t>
      </w:r>
      <w:r w:rsidRPr="00FB7337">
        <w:rPr>
          <w:rFonts w:asciiTheme="minorHAnsi" w:eastAsia="Times New Roman" w:hAnsiTheme="minorHAnsi" w:cstheme="minorHAnsi"/>
          <w:sz w:val="24"/>
          <w:szCs w:val="24"/>
          <w:lang w:val="es-MX"/>
        </w:rPr>
        <w:t xml:space="preserve">: </w:t>
      </w:r>
      <w:bookmarkStart w:id="0" w:name="_Hlk34915545"/>
      <w:r w:rsidR="006B1225" w:rsidRPr="00FB7337">
        <w:rPr>
          <w:rFonts w:asciiTheme="minorHAnsi" w:eastAsia="Times New Roman" w:hAnsiTheme="minorHAnsi" w:cstheme="minorHAnsi"/>
          <w:sz w:val="24"/>
          <w:szCs w:val="24"/>
          <w:lang w:val="es-MX"/>
        </w:rPr>
        <w:t>El artículo describe</w:t>
      </w:r>
      <w:r w:rsidR="006B1225" w:rsidRPr="00FB7337">
        <w:rPr>
          <w:rFonts w:asciiTheme="minorHAnsi" w:eastAsia="Times New Roman" w:hAnsiTheme="minorHAnsi" w:cstheme="minorHAnsi"/>
          <w:b/>
          <w:sz w:val="24"/>
          <w:szCs w:val="24"/>
          <w:lang w:val="es-MX"/>
        </w:rPr>
        <w:t xml:space="preserve"> </w:t>
      </w:r>
      <w:r w:rsidRPr="00FB7337">
        <w:rPr>
          <w:rFonts w:asciiTheme="minorHAnsi" w:eastAsia="Times New Roman" w:hAnsiTheme="minorHAnsi" w:cstheme="minorHAnsi"/>
          <w:sz w:val="24"/>
          <w:szCs w:val="24"/>
          <w:lang w:val="es-MX"/>
        </w:rPr>
        <w:t>una concepción pedagógica que contribuy</w:t>
      </w:r>
      <w:r w:rsidR="006B1225" w:rsidRPr="00FB7337">
        <w:rPr>
          <w:rFonts w:asciiTheme="minorHAnsi" w:eastAsia="Times New Roman" w:hAnsiTheme="minorHAnsi" w:cstheme="minorHAnsi"/>
          <w:sz w:val="24"/>
          <w:szCs w:val="24"/>
          <w:lang w:val="es-MX"/>
        </w:rPr>
        <w:t>e</w:t>
      </w:r>
      <w:r w:rsidRPr="00FB7337">
        <w:rPr>
          <w:rFonts w:asciiTheme="minorHAnsi" w:eastAsia="Times New Roman" w:hAnsiTheme="minorHAnsi" w:cstheme="minorHAnsi"/>
          <w:sz w:val="24"/>
          <w:szCs w:val="24"/>
          <w:lang w:val="es-MX"/>
        </w:rPr>
        <w:t xml:space="preserve"> al pr</w:t>
      </w:r>
      <w:r w:rsidR="00B43DF1" w:rsidRPr="00FB7337">
        <w:rPr>
          <w:rFonts w:asciiTheme="minorHAnsi" w:eastAsia="Times New Roman" w:hAnsiTheme="minorHAnsi" w:cstheme="minorHAnsi"/>
          <w:sz w:val="24"/>
          <w:szCs w:val="24"/>
          <w:lang w:val="es-MX"/>
        </w:rPr>
        <w:t>oceso de formación doctoral en ciencias p</w:t>
      </w:r>
      <w:r w:rsidRPr="00FB7337">
        <w:rPr>
          <w:rFonts w:asciiTheme="minorHAnsi" w:eastAsia="Times New Roman" w:hAnsiTheme="minorHAnsi" w:cstheme="minorHAnsi"/>
          <w:sz w:val="24"/>
          <w:szCs w:val="24"/>
          <w:lang w:val="es-MX"/>
        </w:rPr>
        <w:t xml:space="preserve">edagógicas desde el Centro de Estudios de Educación </w:t>
      </w:r>
      <w:r w:rsidR="00DE0ACB" w:rsidRPr="00FB7337">
        <w:rPr>
          <w:rFonts w:asciiTheme="minorHAnsi" w:eastAsia="Times New Roman" w:hAnsiTheme="minorHAnsi" w:cstheme="minorHAnsi"/>
          <w:sz w:val="24"/>
          <w:szCs w:val="24"/>
          <w:lang w:val="es-MX"/>
        </w:rPr>
        <w:t xml:space="preserve">“Gaspar Jorge García Galló” </w:t>
      </w:r>
      <w:r w:rsidRPr="00FB7337">
        <w:rPr>
          <w:rFonts w:asciiTheme="minorHAnsi" w:eastAsia="Times New Roman" w:hAnsiTheme="minorHAnsi" w:cstheme="minorHAnsi"/>
          <w:sz w:val="24"/>
          <w:szCs w:val="24"/>
          <w:lang w:val="es-MX"/>
        </w:rPr>
        <w:t>de la Universidad Central “Marta Abreu” de Las Villas</w:t>
      </w:r>
      <w:r w:rsidR="006B1225" w:rsidRPr="00FB7337">
        <w:rPr>
          <w:rFonts w:asciiTheme="minorHAnsi" w:eastAsia="Times New Roman" w:hAnsiTheme="minorHAnsi" w:cstheme="minorHAnsi"/>
          <w:sz w:val="24"/>
          <w:szCs w:val="24"/>
          <w:lang w:val="es-MX"/>
        </w:rPr>
        <w:t xml:space="preserve"> (</w:t>
      </w:r>
      <w:r w:rsidR="006B1225" w:rsidRPr="00FB7337">
        <w:rPr>
          <w:rFonts w:asciiTheme="minorHAnsi" w:eastAsia="Times New Roman" w:hAnsiTheme="minorHAnsi" w:cstheme="minorHAnsi"/>
          <w:sz w:val="24"/>
          <w:szCs w:val="24"/>
          <w:lang w:val="es-ES"/>
        </w:rPr>
        <w:t>UCLV)</w:t>
      </w:r>
      <w:r w:rsidRPr="00FB7337">
        <w:rPr>
          <w:rFonts w:asciiTheme="minorHAnsi" w:eastAsia="Times New Roman" w:hAnsiTheme="minorHAnsi" w:cstheme="minorHAnsi"/>
          <w:sz w:val="24"/>
          <w:szCs w:val="24"/>
          <w:lang w:val="es-MX"/>
        </w:rPr>
        <w:t>.</w:t>
      </w:r>
    </w:p>
    <w:p w14:paraId="7B4119BB" w14:textId="65AED16B" w:rsidR="004C3FD2" w:rsidRPr="00FB7337" w:rsidRDefault="004C3FD2" w:rsidP="006B1225">
      <w:pPr>
        <w:widowControl/>
        <w:spacing w:after="0" w:line="240" w:lineRule="auto"/>
        <w:jc w:val="both"/>
        <w:rPr>
          <w:rFonts w:asciiTheme="minorHAnsi" w:eastAsia="Times New Roman" w:hAnsiTheme="minorHAnsi" w:cstheme="minorHAnsi"/>
          <w:sz w:val="24"/>
          <w:szCs w:val="24"/>
          <w:lang w:val="es-ES"/>
        </w:rPr>
      </w:pPr>
      <w:bookmarkStart w:id="1" w:name="id2821077"/>
      <w:bookmarkEnd w:id="0"/>
      <w:bookmarkEnd w:id="1"/>
      <w:r w:rsidRPr="00FB7337">
        <w:rPr>
          <w:rFonts w:asciiTheme="minorHAnsi" w:eastAsia="Times New Roman" w:hAnsiTheme="minorHAnsi" w:cstheme="minorHAnsi"/>
          <w:b/>
          <w:sz w:val="24"/>
          <w:szCs w:val="24"/>
          <w:lang w:val="es-MX"/>
        </w:rPr>
        <w:t>Métodos:</w:t>
      </w:r>
      <w:r w:rsidRPr="00FB7337">
        <w:rPr>
          <w:rFonts w:asciiTheme="minorHAnsi" w:eastAsia="Times New Roman" w:hAnsiTheme="minorHAnsi" w:cstheme="minorHAnsi"/>
          <w:sz w:val="24"/>
          <w:szCs w:val="24"/>
          <w:lang w:val="es-MX"/>
        </w:rPr>
        <w:t xml:space="preserve"> </w:t>
      </w:r>
      <w:bookmarkStart w:id="2" w:name="_Hlk34915616"/>
      <w:r w:rsidRPr="00FB7337">
        <w:rPr>
          <w:rFonts w:asciiTheme="minorHAnsi" w:eastAsia="Times New Roman" w:hAnsiTheme="minorHAnsi" w:cstheme="minorHAnsi"/>
          <w:sz w:val="24"/>
          <w:szCs w:val="24"/>
          <w:lang w:val="es-ES"/>
        </w:rPr>
        <w:t>Se asume el método dial</w:t>
      </w:r>
      <w:r w:rsidR="00F32338" w:rsidRPr="00FB7337">
        <w:rPr>
          <w:rFonts w:asciiTheme="minorHAnsi" w:eastAsia="Times New Roman" w:hAnsiTheme="minorHAnsi" w:cstheme="minorHAnsi"/>
          <w:sz w:val="24"/>
          <w:szCs w:val="24"/>
          <w:lang w:val="es-ES"/>
        </w:rPr>
        <w:t>é</w:t>
      </w:r>
      <w:r w:rsidRPr="00FB7337">
        <w:rPr>
          <w:rFonts w:asciiTheme="minorHAnsi" w:eastAsia="Times New Roman" w:hAnsiTheme="minorHAnsi" w:cstheme="minorHAnsi"/>
          <w:sz w:val="24"/>
          <w:szCs w:val="24"/>
          <w:lang w:val="es-ES"/>
        </w:rPr>
        <w:t xml:space="preserve">ctico-materialista en su unidad de lo </w:t>
      </w:r>
      <w:r w:rsidR="007F2E7C" w:rsidRPr="00FB7337">
        <w:rPr>
          <w:rFonts w:asciiTheme="minorHAnsi" w:eastAsia="Times New Roman" w:hAnsiTheme="minorHAnsi" w:cstheme="minorHAnsi"/>
          <w:sz w:val="24"/>
          <w:szCs w:val="24"/>
          <w:lang w:val="es-ES"/>
        </w:rPr>
        <w:t>teórico y</w:t>
      </w:r>
      <w:r w:rsidRPr="00FB7337">
        <w:rPr>
          <w:rFonts w:asciiTheme="minorHAnsi" w:eastAsia="Times New Roman" w:hAnsiTheme="minorHAnsi" w:cstheme="minorHAnsi"/>
          <w:sz w:val="24"/>
          <w:szCs w:val="24"/>
          <w:lang w:val="es-ES"/>
        </w:rPr>
        <w:t xml:space="preserve"> lo </w:t>
      </w:r>
      <w:r w:rsidR="007F2E7C" w:rsidRPr="00FB7337">
        <w:rPr>
          <w:rFonts w:asciiTheme="minorHAnsi" w:eastAsia="Times New Roman" w:hAnsiTheme="minorHAnsi" w:cstheme="minorHAnsi"/>
          <w:sz w:val="24"/>
          <w:szCs w:val="24"/>
          <w:lang w:val="es-ES"/>
        </w:rPr>
        <w:t xml:space="preserve">empírico, así como lo cualitativo y </w:t>
      </w:r>
      <w:r w:rsidRPr="00FB7337">
        <w:rPr>
          <w:rFonts w:asciiTheme="minorHAnsi" w:eastAsia="Times New Roman" w:hAnsiTheme="minorHAnsi" w:cstheme="minorHAnsi"/>
          <w:sz w:val="24"/>
          <w:szCs w:val="24"/>
          <w:lang w:val="es-ES"/>
        </w:rPr>
        <w:t>cuantitativo; se emplean técnicas de recogida y análisis de información: observación participante, el análisis documental y el procesamiento estadístico mediante tablas y gráficos</w:t>
      </w:r>
      <w:r w:rsidR="007F2E7C" w:rsidRPr="00FB7337">
        <w:rPr>
          <w:rFonts w:asciiTheme="minorHAnsi" w:eastAsia="Times New Roman" w:hAnsiTheme="minorHAnsi" w:cstheme="minorHAnsi"/>
          <w:sz w:val="24"/>
          <w:szCs w:val="24"/>
          <w:lang w:val="es-ES"/>
        </w:rPr>
        <w:t>.</w:t>
      </w:r>
      <w:bookmarkEnd w:id="2"/>
    </w:p>
    <w:p w14:paraId="228A7025" w14:textId="5CA2D291" w:rsidR="004C3FD2" w:rsidRPr="00070D99" w:rsidRDefault="004C3FD2" w:rsidP="006B1225">
      <w:pPr>
        <w:widowControl/>
        <w:spacing w:after="0" w:line="240" w:lineRule="auto"/>
        <w:jc w:val="both"/>
        <w:rPr>
          <w:rFonts w:asciiTheme="minorHAnsi" w:eastAsia="Times New Roman" w:hAnsiTheme="minorHAnsi" w:cstheme="minorHAnsi"/>
          <w:i/>
          <w:spacing w:val="-4"/>
          <w:sz w:val="24"/>
          <w:szCs w:val="24"/>
          <w:lang w:val="es-ES"/>
        </w:rPr>
      </w:pPr>
      <w:bookmarkStart w:id="3" w:name="id2821098"/>
      <w:bookmarkEnd w:id="3"/>
      <w:r w:rsidRPr="00070D99">
        <w:rPr>
          <w:rFonts w:asciiTheme="minorHAnsi" w:eastAsia="Times New Roman" w:hAnsiTheme="minorHAnsi" w:cstheme="minorHAnsi"/>
          <w:b/>
          <w:spacing w:val="-4"/>
          <w:sz w:val="24"/>
          <w:szCs w:val="24"/>
          <w:lang w:val="es-MX"/>
        </w:rPr>
        <w:t>Resultado</w:t>
      </w:r>
      <w:r w:rsidRPr="00070D99">
        <w:rPr>
          <w:rFonts w:asciiTheme="minorHAnsi" w:eastAsia="Times New Roman" w:hAnsiTheme="minorHAnsi" w:cstheme="minorHAnsi"/>
          <w:spacing w:val="-4"/>
          <w:sz w:val="24"/>
          <w:szCs w:val="24"/>
          <w:lang w:val="es-MX"/>
        </w:rPr>
        <w:t>:</w:t>
      </w:r>
      <w:r w:rsidRPr="00070D99">
        <w:rPr>
          <w:rFonts w:asciiTheme="minorHAnsi" w:eastAsia="Times New Roman" w:hAnsiTheme="minorHAnsi" w:cstheme="minorHAnsi"/>
          <w:i/>
          <w:spacing w:val="-4"/>
          <w:sz w:val="24"/>
          <w:szCs w:val="24"/>
          <w:lang w:val="es-MX"/>
        </w:rPr>
        <w:t xml:space="preserve"> </w:t>
      </w:r>
      <w:r w:rsidRPr="00070D99">
        <w:rPr>
          <w:rFonts w:asciiTheme="minorHAnsi" w:eastAsia="Times New Roman" w:hAnsiTheme="minorHAnsi" w:cstheme="minorHAnsi"/>
          <w:spacing w:val="-4"/>
          <w:sz w:val="24"/>
          <w:szCs w:val="24"/>
          <w:lang w:val="es-ES"/>
        </w:rPr>
        <w:t xml:space="preserve">a partir de las valoraciones que emergen de las unidades de análisis </w:t>
      </w:r>
      <w:r w:rsidR="00DE0ACB" w:rsidRPr="00070D99">
        <w:rPr>
          <w:rFonts w:asciiTheme="minorHAnsi" w:eastAsia="Times New Roman" w:hAnsiTheme="minorHAnsi" w:cstheme="minorHAnsi"/>
          <w:spacing w:val="-4"/>
          <w:sz w:val="24"/>
          <w:szCs w:val="24"/>
          <w:lang w:val="es-ES"/>
        </w:rPr>
        <w:t xml:space="preserve">determinadas </w:t>
      </w:r>
      <w:r w:rsidRPr="00070D99">
        <w:rPr>
          <w:rFonts w:asciiTheme="minorHAnsi" w:eastAsia="Times New Roman" w:hAnsiTheme="minorHAnsi" w:cstheme="minorHAnsi"/>
          <w:spacing w:val="-4"/>
          <w:sz w:val="24"/>
          <w:szCs w:val="24"/>
          <w:lang w:val="es-ES"/>
        </w:rPr>
        <w:t>en el estudio</w:t>
      </w:r>
      <w:r w:rsidR="00DE0ACB" w:rsidRPr="00070D99">
        <w:rPr>
          <w:rFonts w:asciiTheme="minorHAnsi" w:eastAsia="Times New Roman" w:hAnsiTheme="minorHAnsi" w:cstheme="minorHAnsi"/>
          <w:spacing w:val="-4"/>
          <w:sz w:val="24"/>
          <w:szCs w:val="24"/>
          <w:lang w:val="es-ES"/>
        </w:rPr>
        <w:t xml:space="preserve"> realizado:</w:t>
      </w:r>
      <w:r w:rsidRPr="00070D99">
        <w:rPr>
          <w:rFonts w:asciiTheme="minorHAnsi" w:eastAsia="Times New Roman" w:hAnsiTheme="minorHAnsi" w:cstheme="minorHAnsi"/>
          <w:spacing w:val="-4"/>
          <w:sz w:val="24"/>
          <w:szCs w:val="24"/>
          <w:lang w:val="es-ES"/>
        </w:rPr>
        <w:t xml:space="preserve"> </w:t>
      </w:r>
      <w:r w:rsidR="00DE0ACB" w:rsidRPr="00070D99">
        <w:rPr>
          <w:rFonts w:asciiTheme="minorHAnsi" w:eastAsia="Times New Roman" w:hAnsiTheme="minorHAnsi" w:cstheme="minorHAnsi"/>
          <w:spacing w:val="-4"/>
          <w:sz w:val="24"/>
          <w:szCs w:val="24"/>
          <w:lang w:val="es-ES"/>
        </w:rPr>
        <w:t xml:space="preserve">estructura del programa, formación investigativa en el programa, ejecución del programa y visibilidad científica del programa; </w:t>
      </w:r>
      <w:r w:rsidRPr="00070D99">
        <w:rPr>
          <w:rFonts w:asciiTheme="minorHAnsi" w:eastAsia="Times New Roman" w:hAnsiTheme="minorHAnsi" w:cstheme="minorHAnsi"/>
          <w:spacing w:val="-4"/>
          <w:sz w:val="24"/>
          <w:szCs w:val="24"/>
          <w:lang w:val="es-ES"/>
        </w:rPr>
        <w:t>se ofrece</w:t>
      </w:r>
      <w:r w:rsidR="00DE0ACB" w:rsidRPr="00070D99">
        <w:rPr>
          <w:rFonts w:asciiTheme="minorHAnsi" w:eastAsia="Times New Roman" w:hAnsiTheme="minorHAnsi" w:cstheme="minorHAnsi"/>
          <w:spacing w:val="-4"/>
          <w:sz w:val="24"/>
          <w:szCs w:val="24"/>
          <w:lang w:val="es-ES"/>
        </w:rPr>
        <w:t xml:space="preserve"> como resultado principal una concepción</w:t>
      </w:r>
      <w:r w:rsidRPr="00070D99">
        <w:rPr>
          <w:rFonts w:asciiTheme="minorHAnsi" w:eastAsia="Times New Roman" w:hAnsiTheme="minorHAnsi" w:cstheme="minorHAnsi"/>
          <w:spacing w:val="-4"/>
          <w:sz w:val="24"/>
          <w:szCs w:val="24"/>
          <w:lang w:val="es-ES"/>
        </w:rPr>
        <w:t xml:space="preserve"> </w:t>
      </w:r>
      <w:r w:rsidR="00DE0ACB" w:rsidRPr="00070D99">
        <w:rPr>
          <w:rFonts w:asciiTheme="minorHAnsi" w:eastAsia="Times New Roman" w:hAnsiTheme="minorHAnsi" w:cstheme="minorHAnsi"/>
          <w:spacing w:val="-4"/>
          <w:sz w:val="24"/>
          <w:szCs w:val="24"/>
          <w:lang w:val="es-ES"/>
        </w:rPr>
        <w:t xml:space="preserve">pedagógica para el proceso </w:t>
      </w:r>
      <w:r w:rsidR="006B1225" w:rsidRPr="00070D99">
        <w:rPr>
          <w:rFonts w:asciiTheme="minorHAnsi" w:eastAsia="Times New Roman" w:hAnsiTheme="minorHAnsi" w:cstheme="minorHAnsi"/>
          <w:spacing w:val="-4"/>
          <w:sz w:val="24"/>
          <w:szCs w:val="24"/>
          <w:lang w:val="es-ES"/>
        </w:rPr>
        <w:t>de formación doctoral en ciencias p</w:t>
      </w:r>
      <w:r w:rsidRPr="00070D99">
        <w:rPr>
          <w:rFonts w:asciiTheme="minorHAnsi" w:eastAsia="Times New Roman" w:hAnsiTheme="minorHAnsi" w:cstheme="minorHAnsi"/>
          <w:spacing w:val="-4"/>
          <w:sz w:val="24"/>
          <w:szCs w:val="24"/>
          <w:lang w:val="es-ES"/>
        </w:rPr>
        <w:t>edagógicas en la UCLV</w:t>
      </w:r>
      <w:r w:rsidR="0081182A" w:rsidRPr="00070D99">
        <w:rPr>
          <w:rFonts w:asciiTheme="minorHAnsi" w:eastAsia="Times New Roman" w:hAnsiTheme="minorHAnsi" w:cstheme="minorHAnsi"/>
          <w:spacing w:val="-4"/>
          <w:sz w:val="24"/>
          <w:szCs w:val="24"/>
          <w:lang w:val="es-ES"/>
        </w:rPr>
        <w:t>.</w:t>
      </w:r>
      <w:r w:rsidRPr="00070D99">
        <w:rPr>
          <w:rFonts w:asciiTheme="minorHAnsi" w:eastAsia="Times New Roman" w:hAnsiTheme="minorHAnsi" w:cstheme="minorHAnsi"/>
          <w:i/>
          <w:spacing w:val="-4"/>
          <w:sz w:val="24"/>
          <w:szCs w:val="24"/>
          <w:lang w:val="es-ES"/>
        </w:rPr>
        <w:t xml:space="preserve">  </w:t>
      </w:r>
    </w:p>
    <w:p w14:paraId="7166C515" w14:textId="131F51EE" w:rsidR="00DE0ACB" w:rsidRPr="00070D99" w:rsidRDefault="004C3FD2" w:rsidP="00CB05D8">
      <w:pPr>
        <w:widowControl/>
        <w:spacing w:after="120" w:line="240" w:lineRule="auto"/>
        <w:jc w:val="both"/>
        <w:rPr>
          <w:rFonts w:asciiTheme="minorHAnsi" w:eastAsia="Times New Roman" w:hAnsiTheme="minorHAnsi" w:cstheme="minorHAnsi"/>
          <w:b/>
          <w:spacing w:val="-4"/>
          <w:sz w:val="24"/>
          <w:szCs w:val="24"/>
          <w:lang w:val="es-MX"/>
        </w:rPr>
      </w:pPr>
      <w:bookmarkStart w:id="4" w:name="id2821118"/>
      <w:bookmarkEnd w:id="4"/>
      <w:r w:rsidRPr="00070D99">
        <w:rPr>
          <w:rFonts w:asciiTheme="minorHAnsi" w:eastAsia="Times New Roman" w:hAnsiTheme="minorHAnsi" w:cstheme="minorHAnsi"/>
          <w:b/>
          <w:spacing w:val="-4"/>
          <w:sz w:val="24"/>
          <w:szCs w:val="24"/>
          <w:lang w:val="es-MX"/>
        </w:rPr>
        <w:t xml:space="preserve">Conclusión: </w:t>
      </w:r>
      <w:bookmarkStart w:id="5" w:name="_Hlk34920379"/>
      <w:r w:rsidR="00DE0ACB" w:rsidRPr="00070D99">
        <w:rPr>
          <w:rFonts w:asciiTheme="minorHAnsi" w:eastAsia="Times New Roman" w:hAnsiTheme="minorHAnsi" w:cstheme="minorHAnsi"/>
          <w:spacing w:val="-4"/>
          <w:sz w:val="24"/>
          <w:szCs w:val="24"/>
          <w:lang w:val="es-MX"/>
        </w:rPr>
        <w:t>La concepción pedagógica propuesta</w:t>
      </w:r>
      <w:r w:rsidRPr="00070D99">
        <w:rPr>
          <w:rFonts w:asciiTheme="minorHAnsi" w:eastAsia="Times New Roman" w:hAnsiTheme="minorHAnsi" w:cstheme="minorHAnsi"/>
          <w:spacing w:val="-4"/>
          <w:sz w:val="24"/>
          <w:szCs w:val="24"/>
          <w:lang w:val="es-MX"/>
        </w:rPr>
        <w:t xml:space="preserve"> es efectiv</w:t>
      </w:r>
      <w:r w:rsidR="00DE0ACB" w:rsidRPr="00070D99">
        <w:rPr>
          <w:rFonts w:asciiTheme="minorHAnsi" w:eastAsia="Times New Roman" w:hAnsiTheme="minorHAnsi" w:cstheme="minorHAnsi"/>
          <w:spacing w:val="-4"/>
          <w:sz w:val="24"/>
          <w:szCs w:val="24"/>
          <w:lang w:val="es-MX"/>
        </w:rPr>
        <w:t>a</w:t>
      </w:r>
      <w:r w:rsidRPr="00070D99">
        <w:rPr>
          <w:rFonts w:asciiTheme="minorHAnsi" w:eastAsia="Times New Roman" w:hAnsiTheme="minorHAnsi" w:cstheme="minorHAnsi"/>
          <w:spacing w:val="-4"/>
          <w:sz w:val="24"/>
          <w:szCs w:val="24"/>
          <w:lang w:val="es-MX"/>
        </w:rPr>
        <w:t xml:space="preserve"> para </w:t>
      </w:r>
      <w:r w:rsidR="00DE0ACB" w:rsidRPr="00070D99">
        <w:rPr>
          <w:rFonts w:asciiTheme="minorHAnsi" w:eastAsia="Times New Roman" w:hAnsiTheme="minorHAnsi" w:cstheme="minorHAnsi"/>
          <w:spacing w:val="-4"/>
          <w:sz w:val="24"/>
          <w:szCs w:val="24"/>
          <w:lang w:val="es-MX"/>
        </w:rPr>
        <w:t>el proceso de formación doctoral que se desarrolla desde el Centro de Estudios de Educación</w:t>
      </w:r>
      <w:r w:rsidRPr="00070D99">
        <w:rPr>
          <w:rFonts w:asciiTheme="minorHAnsi" w:eastAsia="Times New Roman" w:hAnsiTheme="minorHAnsi" w:cstheme="minorHAnsi"/>
          <w:spacing w:val="-4"/>
          <w:sz w:val="24"/>
          <w:szCs w:val="24"/>
          <w:lang w:val="es-MX"/>
        </w:rPr>
        <w:t>, pues</w:t>
      </w:r>
      <w:r w:rsidR="00F32338" w:rsidRPr="00070D99">
        <w:rPr>
          <w:rFonts w:asciiTheme="minorHAnsi" w:eastAsia="Times New Roman" w:hAnsiTheme="minorHAnsi" w:cstheme="minorHAnsi"/>
          <w:spacing w:val="-4"/>
          <w:sz w:val="24"/>
          <w:szCs w:val="24"/>
          <w:lang w:val="es-MX"/>
        </w:rPr>
        <w:t>,</w:t>
      </w:r>
      <w:r w:rsidRPr="00070D99">
        <w:rPr>
          <w:rFonts w:asciiTheme="minorHAnsi" w:eastAsia="Times New Roman" w:hAnsiTheme="minorHAnsi" w:cstheme="minorHAnsi"/>
          <w:spacing w:val="-4"/>
          <w:sz w:val="24"/>
          <w:szCs w:val="24"/>
          <w:lang w:val="es-MX"/>
        </w:rPr>
        <w:t xml:space="preserve"> </w:t>
      </w:r>
      <w:bookmarkStart w:id="6" w:name="_Hlk34917217"/>
      <w:r w:rsidR="00F32338" w:rsidRPr="00070D99">
        <w:rPr>
          <w:rFonts w:asciiTheme="minorHAnsi" w:eastAsia="Times New Roman" w:hAnsiTheme="minorHAnsi" w:cstheme="minorHAnsi"/>
          <w:spacing w:val="-4"/>
          <w:sz w:val="24"/>
          <w:szCs w:val="24"/>
          <w:lang w:val="es-MX"/>
        </w:rPr>
        <w:t>posibilita incrementar</w:t>
      </w:r>
      <w:r w:rsidR="00DE0ACB" w:rsidRPr="00070D99">
        <w:rPr>
          <w:rFonts w:asciiTheme="minorHAnsi" w:eastAsia="Times New Roman" w:hAnsiTheme="minorHAnsi" w:cstheme="minorHAnsi"/>
          <w:spacing w:val="-4"/>
          <w:sz w:val="24"/>
          <w:szCs w:val="24"/>
          <w:lang w:val="es-MX"/>
        </w:rPr>
        <w:t xml:space="preserve"> los resultados en el proceso formativo, incrementa la relación </w:t>
      </w:r>
      <w:r w:rsidR="00F32338" w:rsidRPr="00070D99">
        <w:rPr>
          <w:rFonts w:asciiTheme="minorHAnsi" w:eastAsia="Times New Roman" w:hAnsiTheme="minorHAnsi" w:cstheme="minorHAnsi"/>
          <w:spacing w:val="-4"/>
          <w:sz w:val="24"/>
          <w:szCs w:val="24"/>
          <w:lang w:val="es-MX"/>
        </w:rPr>
        <w:t xml:space="preserve">investigación -desarrollo e innovación e impacta de manera positiva en las transformaciones que se desarrollan en la educación </w:t>
      </w:r>
      <w:r w:rsidR="0081182A" w:rsidRPr="00070D99">
        <w:rPr>
          <w:rFonts w:asciiTheme="minorHAnsi" w:eastAsia="Times New Roman" w:hAnsiTheme="minorHAnsi" w:cstheme="minorHAnsi"/>
          <w:spacing w:val="-4"/>
          <w:sz w:val="24"/>
          <w:szCs w:val="24"/>
          <w:lang w:val="es-MX"/>
        </w:rPr>
        <w:t>y en</w:t>
      </w:r>
      <w:r w:rsidR="007F2E7C" w:rsidRPr="00070D99">
        <w:rPr>
          <w:rFonts w:asciiTheme="minorHAnsi" w:eastAsia="Times New Roman" w:hAnsiTheme="minorHAnsi" w:cstheme="minorHAnsi"/>
          <w:spacing w:val="-4"/>
          <w:sz w:val="24"/>
          <w:szCs w:val="24"/>
          <w:lang w:val="es-MX"/>
        </w:rPr>
        <w:t xml:space="preserve"> la </w:t>
      </w:r>
      <w:r w:rsidR="00F32338" w:rsidRPr="00070D99">
        <w:rPr>
          <w:rFonts w:asciiTheme="minorHAnsi" w:eastAsia="Times New Roman" w:hAnsiTheme="minorHAnsi" w:cstheme="minorHAnsi"/>
          <w:spacing w:val="-4"/>
          <w:sz w:val="24"/>
          <w:szCs w:val="24"/>
          <w:lang w:val="es-MX"/>
        </w:rPr>
        <w:t xml:space="preserve">sociedad. </w:t>
      </w:r>
      <w:r w:rsidR="006B1225" w:rsidRPr="00070D99">
        <w:rPr>
          <w:rFonts w:asciiTheme="minorHAnsi" w:eastAsia="Times New Roman" w:hAnsiTheme="minorHAnsi" w:cstheme="minorHAnsi"/>
          <w:spacing w:val="-4"/>
          <w:sz w:val="24"/>
          <w:szCs w:val="24"/>
          <w:lang w:val="es-MX"/>
        </w:rPr>
        <w:t xml:space="preserve">Este ha sido </w:t>
      </w:r>
      <w:r w:rsidR="006B1225" w:rsidRPr="00070D99">
        <w:rPr>
          <w:rFonts w:asciiTheme="minorHAnsi" w:eastAsia="Times New Roman" w:hAnsiTheme="minorHAnsi" w:cstheme="minorHAnsi"/>
          <w:spacing w:val="-4"/>
          <w:sz w:val="24"/>
          <w:szCs w:val="24"/>
          <w:lang w:val="es-ES"/>
        </w:rPr>
        <w:t xml:space="preserve">evaluado de </w:t>
      </w:r>
      <w:r w:rsidR="00DE0ACB" w:rsidRPr="00070D99">
        <w:rPr>
          <w:rFonts w:asciiTheme="minorHAnsi" w:eastAsia="Times New Roman" w:hAnsiTheme="minorHAnsi" w:cstheme="minorHAnsi"/>
          <w:spacing w:val="-4"/>
          <w:sz w:val="24"/>
          <w:szCs w:val="24"/>
          <w:lang w:val="es-ES"/>
        </w:rPr>
        <w:t>excelencia</w:t>
      </w:r>
      <w:r w:rsidR="00F32338" w:rsidRPr="00070D99">
        <w:rPr>
          <w:rFonts w:asciiTheme="minorHAnsi" w:eastAsia="Times New Roman" w:hAnsiTheme="minorHAnsi" w:cstheme="minorHAnsi"/>
          <w:spacing w:val="-4"/>
          <w:sz w:val="24"/>
          <w:szCs w:val="24"/>
          <w:lang w:val="es-ES"/>
        </w:rPr>
        <w:t xml:space="preserve"> por la Junta de Acreditación Nacional</w:t>
      </w:r>
      <w:r w:rsidR="00DE0ACB" w:rsidRPr="00070D99">
        <w:rPr>
          <w:rFonts w:asciiTheme="minorHAnsi" w:eastAsia="Times New Roman" w:hAnsiTheme="minorHAnsi" w:cstheme="minorHAnsi"/>
          <w:spacing w:val="-4"/>
          <w:sz w:val="24"/>
          <w:szCs w:val="24"/>
          <w:lang w:val="es-ES"/>
        </w:rPr>
        <w:t xml:space="preserve"> y obt</w:t>
      </w:r>
      <w:r w:rsidR="006B1225" w:rsidRPr="00070D99">
        <w:rPr>
          <w:rFonts w:asciiTheme="minorHAnsi" w:eastAsia="Times New Roman" w:hAnsiTheme="minorHAnsi" w:cstheme="minorHAnsi"/>
          <w:spacing w:val="-4"/>
          <w:sz w:val="24"/>
          <w:szCs w:val="24"/>
          <w:lang w:val="es-ES"/>
        </w:rPr>
        <w:t xml:space="preserve">uvo </w:t>
      </w:r>
      <w:r w:rsidR="00DE0ACB" w:rsidRPr="00070D99">
        <w:rPr>
          <w:rFonts w:asciiTheme="minorHAnsi" w:eastAsia="Times New Roman" w:hAnsiTheme="minorHAnsi" w:cstheme="minorHAnsi"/>
          <w:spacing w:val="-4"/>
          <w:sz w:val="24"/>
          <w:szCs w:val="24"/>
          <w:lang w:val="es-ES"/>
        </w:rPr>
        <w:t xml:space="preserve">el Premio </w:t>
      </w:r>
      <w:r w:rsidR="00BF02CA" w:rsidRPr="00070D99">
        <w:rPr>
          <w:rFonts w:asciiTheme="minorHAnsi" w:hAnsiTheme="minorHAnsi" w:cstheme="minorHAnsi"/>
          <w:spacing w:val="-4"/>
          <w:sz w:val="24"/>
          <w:szCs w:val="24"/>
          <w:lang w:val="es-ES"/>
        </w:rPr>
        <w:t>Asociación Universitaria Iberoamericana de Postgrado (</w:t>
      </w:r>
      <w:r w:rsidR="00DE0ACB" w:rsidRPr="00070D99">
        <w:rPr>
          <w:rFonts w:asciiTheme="minorHAnsi" w:eastAsia="Times New Roman" w:hAnsiTheme="minorHAnsi" w:cstheme="minorHAnsi"/>
          <w:spacing w:val="-4"/>
          <w:sz w:val="24"/>
          <w:szCs w:val="24"/>
          <w:lang w:val="es-ES"/>
        </w:rPr>
        <w:t>AUIP</w:t>
      </w:r>
      <w:r w:rsidR="00BF02CA" w:rsidRPr="00070D99">
        <w:rPr>
          <w:rFonts w:asciiTheme="minorHAnsi" w:eastAsia="Times New Roman" w:hAnsiTheme="minorHAnsi" w:cstheme="minorHAnsi"/>
          <w:spacing w:val="-4"/>
          <w:sz w:val="24"/>
          <w:szCs w:val="24"/>
          <w:lang w:val="es-ES"/>
        </w:rPr>
        <w:t>)</w:t>
      </w:r>
      <w:r w:rsidR="00DE0ACB" w:rsidRPr="00070D99">
        <w:rPr>
          <w:rFonts w:asciiTheme="minorHAnsi" w:eastAsia="Times New Roman" w:hAnsiTheme="minorHAnsi" w:cstheme="minorHAnsi"/>
          <w:spacing w:val="-4"/>
          <w:sz w:val="24"/>
          <w:szCs w:val="24"/>
          <w:lang w:val="es-ES"/>
        </w:rPr>
        <w:t xml:space="preserve"> en el 2018. </w:t>
      </w:r>
    </w:p>
    <w:bookmarkEnd w:id="5"/>
    <w:bookmarkEnd w:id="6"/>
    <w:p w14:paraId="73D581D4" w14:textId="77C170FB" w:rsidR="00396B6B" w:rsidRPr="003F7F0A" w:rsidRDefault="0081182A" w:rsidP="00070D99">
      <w:pPr>
        <w:widowControl/>
        <w:spacing w:after="240" w:line="240" w:lineRule="auto"/>
        <w:rPr>
          <w:rFonts w:asciiTheme="minorHAnsi" w:eastAsia="Times New Roman" w:hAnsiTheme="minorHAnsi" w:cstheme="minorHAnsi"/>
          <w:sz w:val="24"/>
          <w:szCs w:val="24"/>
          <w:lang w:val="es-ES"/>
        </w:rPr>
      </w:pPr>
      <w:r w:rsidRPr="003931BB">
        <w:rPr>
          <w:rFonts w:asciiTheme="minorHAnsi" w:eastAsia="Times New Roman" w:hAnsiTheme="minorHAnsi"/>
          <w:b/>
          <w:sz w:val="24"/>
          <w:szCs w:val="24"/>
          <w:lang w:val="es-ES"/>
        </w:rPr>
        <w:t>Palabras</w:t>
      </w:r>
      <w:r w:rsidRPr="003931BB">
        <w:rPr>
          <w:rFonts w:asciiTheme="minorHAnsi" w:eastAsia="Times New Roman" w:hAnsiTheme="minorHAnsi"/>
          <w:b/>
          <w:bCs/>
          <w:sz w:val="24"/>
          <w:szCs w:val="24"/>
          <w:lang w:val="es-ES"/>
        </w:rPr>
        <w:t xml:space="preserve"> clave</w:t>
      </w:r>
      <w:r w:rsidRPr="003931BB">
        <w:rPr>
          <w:rFonts w:asciiTheme="minorHAnsi" w:eastAsia="Times New Roman" w:hAnsiTheme="minorHAnsi"/>
          <w:sz w:val="24"/>
          <w:szCs w:val="24"/>
          <w:lang w:val="es-ES"/>
        </w:rPr>
        <w:t xml:space="preserve">: </w:t>
      </w:r>
      <w:r w:rsidR="00CB05D8" w:rsidRPr="003F7F0A">
        <w:rPr>
          <w:rFonts w:asciiTheme="minorHAnsi" w:eastAsia="Times New Roman" w:hAnsiTheme="minorHAnsi" w:cstheme="minorHAnsi"/>
          <w:sz w:val="24"/>
          <w:szCs w:val="24"/>
          <w:lang w:val="es-ES"/>
        </w:rPr>
        <w:t>f</w:t>
      </w:r>
      <w:r w:rsidRPr="003F7F0A">
        <w:rPr>
          <w:rFonts w:asciiTheme="minorHAnsi" w:eastAsia="Times New Roman" w:hAnsiTheme="minorHAnsi" w:cstheme="minorHAnsi"/>
          <w:sz w:val="24"/>
          <w:szCs w:val="24"/>
          <w:lang w:val="es-ES"/>
        </w:rPr>
        <w:t xml:space="preserve">ormación </w:t>
      </w:r>
      <w:r w:rsidR="00642BF0" w:rsidRPr="003F7F0A">
        <w:rPr>
          <w:rFonts w:asciiTheme="minorHAnsi" w:eastAsia="Times New Roman" w:hAnsiTheme="minorHAnsi" w:cstheme="minorHAnsi"/>
          <w:sz w:val="24"/>
          <w:szCs w:val="24"/>
          <w:lang w:val="es-ES"/>
        </w:rPr>
        <w:t>profesional superior</w:t>
      </w:r>
      <w:r w:rsidRPr="003F7F0A">
        <w:rPr>
          <w:rFonts w:asciiTheme="minorHAnsi" w:eastAsia="Times New Roman" w:hAnsiTheme="minorHAnsi" w:cstheme="minorHAnsi"/>
          <w:sz w:val="24"/>
          <w:szCs w:val="24"/>
          <w:lang w:val="es-ES"/>
        </w:rPr>
        <w:t xml:space="preserve">, </w:t>
      </w:r>
      <w:r w:rsidR="00642BF0" w:rsidRPr="003F7F0A">
        <w:rPr>
          <w:rFonts w:asciiTheme="minorHAnsi" w:eastAsia="Times New Roman" w:hAnsiTheme="minorHAnsi" w:cstheme="minorHAnsi"/>
          <w:sz w:val="24"/>
          <w:szCs w:val="24"/>
          <w:lang w:val="es-ES"/>
        </w:rPr>
        <w:t>grado de doctor</w:t>
      </w:r>
      <w:r w:rsidR="00F30D2B" w:rsidRPr="003F7F0A">
        <w:rPr>
          <w:rFonts w:asciiTheme="minorHAnsi" w:eastAsia="Times New Roman" w:hAnsiTheme="minorHAnsi" w:cstheme="minorHAnsi"/>
          <w:sz w:val="24"/>
          <w:szCs w:val="24"/>
          <w:lang w:val="es-ES"/>
        </w:rPr>
        <w:t xml:space="preserve">, </w:t>
      </w:r>
      <w:r w:rsidR="00642BF0" w:rsidRPr="003F7F0A">
        <w:rPr>
          <w:rFonts w:asciiTheme="minorHAnsi" w:eastAsia="Times New Roman" w:hAnsiTheme="minorHAnsi" w:cstheme="minorHAnsi"/>
          <w:sz w:val="24"/>
          <w:szCs w:val="24"/>
          <w:lang w:val="es-ES"/>
        </w:rPr>
        <w:t>centro de investigación</w:t>
      </w:r>
      <w:r w:rsidR="003F7F0A" w:rsidRPr="003F7F0A">
        <w:rPr>
          <w:rFonts w:asciiTheme="minorHAnsi" w:eastAsia="Times New Roman" w:hAnsiTheme="minorHAnsi" w:cstheme="minorHAnsi"/>
          <w:sz w:val="24"/>
          <w:szCs w:val="24"/>
          <w:lang w:val="es-ES"/>
        </w:rPr>
        <w:t xml:space="preserve"> y desarrollo</w:t>
      </w:r>
      <w:r w:rsidR="00F30D2B" w:rsidRPr="003F7F0A">
        <w:rPr>
          <w:rFonts w:asciiTheme="minorHAnsi" w:eastAsia="Times New Roman" w:hAnsiTheme="minorHAnsi" w:cstheme="minorHAnsi"/>
          <w:sz w:val="24"/>
          <w:szCs w:val="24"/>
          <w:lang w:val="es-ES"/>
        </w:rPr>
        <w:t xml:space="preserve">, </w:t>
      </w:r>
      <w:r w:rsidR="00642BF0" w:rsidRPr="003F7F0A">
        <w:rPr>
          <w:rFonts w:asciiTheme="minorHAnsi" w:eastAsia="Times New Roman" w:hAnsiTheme="minorHAnsi" w:cstheme="minorHAnsi"/>
          <w:sz w:val="24"/>
          <w:szCs w:val="24"/>
          <w:lang w:val="es-ES"/>
        </w:rPr>
        <w:t>gestión educacional, estrategias educativas.</w:t>
      </w:r>
      <w:r w:rsidR="00F30D2B" w:rsidRPr="003F7F0A">
        <w:rPr>
          <w:rFonts w:asciiTheme="minorHAnsi" w:eastAsia="Times New Roman" w:hAnsiTheme="minorHAnsi" w:cstheme="minorHAnsi"/>
          <w:sz w:val="24"/>
          <w:szCs w:val="24"/>
          <w:lang w:val="es-ES"/>
        </w:rPr>
        <w:t xml:space="preserve"> </w:t>
      </w:r>
    </w:p>
    <w:p w14:paraId="33359E5A" w14:textId="752E0AB1" w:rsidR="00FB7337" w:rsidRDefault="00633612" w:rsidP="00B10002">
      <w:pPr>
        <w:widowControl/>
        <w:spacing w:after="120" w:line="240" w:lineRule="auto"/>
        <w:jc w:val="center"/>
        <w:rPr>
          <w:rFonts w:asciiTheme="minorHAnsi" w:eastAsia="Arial" w:hAnsiTheme="minorHAnsi" w:cstheme="minorHAnsi"/>
          <w:b/>
          <w:bCs/>
          <w:sz w:val="24"/>
          <w:szCs w:val="24"/>
        </w:rPr>
      </w:pPr>
      <w:bookmarkStart w:id="7" w:name="_GoBack"/>
      <w:r w:rsidRPr="003931BB">
        <w:rPr>
          <w:rFonts w:asciiTheme="minorHAnsi" w:eastAsia="Arial" w:hAnsiTheme="minorHAnsi" w:cstheme="minorHAnsi"/>
          <w:b/>
          <w:bCs/>
          <w:sz w:val="24"/>
          <w:szCs w:val="24"/>
        </w:rPr>
        <w:t>Abs</w:t>
      </w:r>
      <w:r w:rsidRPr="003931BB">
        <w:rPr>
          <w:rFonts w:asciiTheme="minorHAnsi" w:eastAsia="Arial" w:hAnsiTheme="minorHAnsi" w:cstheme="minorHAnsi"/>
          <w:b/>
          <w:bCs/>
          <w:spacing w:val="1"/>
          <w:sz w:val="24"/>
          <w:szCs w:val="24"/>
        </w:rPr>
        <w:t>t</w:t>
      </w:r>
      <w:r w:rsidRPr="003931BB">
        <w:rPr>
          <w:rFonts w:asciiTheme="minorHAnsi" w:eastAsia="Arial" w:hAnsiTheme="minorHAnsi" w:cstheme="minorHAnsi"/>
          <w:b/>
          <w:bCs/>
          <w:sz w:val="24"/>
          <w:szCs w:val="24"/>
        </w:rPr>
        <w:t>r</w:t>
      </w:r>
      <w:r w:rsidRPr="003931BB">
        <w:rPr>
          <w:rFonts w:asciiTheme="minorHAnsi" w:eastAsia="Arial" w:hAnsiTheme="minorHAnsi" w:cstheme="minorHAnsi"/>
          <w:b/>
          <w:bCs/>
          <w:spacing w:val="1"/>
          <w:sz w:val="24"/>
          <w:szCs w:val="24"/>
        </w:rPr>
        <w:t>ac</w:t>
      </w:r>
      <w:r w:rsidRPr="003931BB">
        <w:rPr>
          <w:rFonts w:asciiTheme="minorHAnsi" w:eastAsia="Arial" w:hAnsiTheme="minorHAnsi" w:cstheme="minorHAnsi"/>
          <w:b/>
          <w:bCs/>
          <w:sz w:val="24"/>
          <w:szCs w:val="24"/>
        </w:rPr>
        <w:t>t</w:t>
      </w:r>
    </w:p>
    <w:bookmarkEnd w:id="7"/>
    <w:p w14:paraId="52467992" w14:textId="446A0B05" w:rsidR="00355B06" w:rsidRPr="003931BB" w:rsidRDefault="00355B06" w:rsidP="00FB7337">
      <w:pPr>
        <w:widowControl/>
        <w:spacing w:after="120" w:line="240" w:lineRule="auto"/>
        <w:jc w:val="both"/>
        <w:rPr>
          <w:rFonts w:asciiTheme="minorHAnsi" w:hAnsiTheme="minorHAnsi" w:cstheme="minorHAnsi"/>
          <w:sz w:val="24"/>
          <w:szCs w:val="24"/>
          <w:lang w:val="en"/>
        </w:rPr>
      </w:pPr>
      <w:r w:rsidRPr="003931BB">
        <w:rPr>
          <w:rFonts w:asciiTheme="minorHAnsi" w:hAnsiTheme="minorHAnsi" w:cstheme="minorHAnsi"/>
          <w:b/>
          <w:sz w:val="24"/>
          <w:szCs w:val="24"/>
          <w:lang w:val="en"/>
        </w:rPr>
        <w:t>Objective:</w:t>
      </w:r>
      <w:r w:rsidRPr="003931BB">
        <w:rPr>
          <w:rFonts w:asciiTheme="minorHAnsi" w:hAnsiTheme="minorHAnsi" w:cstheme="minorHAnsi"/>
          <w:sz w:val="24"/>
          <w:szCs w:val="24"/>
          <w:lang w:val="en"/>
        </w:rPr>
        <w:t xml:space="preserve"> </w:t>
      </w:r>
      <w:r w:rsidR="00396B6B" w:rsidRPr="003931BB">
        <w:rPr>
          <w:rFonts w:asciiTheme="minorHAnsi" w:hAnsiTheme="minorHAnsi" w:cstheme="minorHAnsi"/>
          <w:sz w:val="24"/>
          <w:szCs w:val="24"/>
          <w:lang w:val="en"/>
        </w:rPr>
        <w:t xml:space="preserve">The paper aims at describing a </w:t>
      </w:r>
      <w:r w:rsidRPr="003931BB">
        <w:rPr>
          <w:rFonts w:asciiTheme="minorHAnsi" w:hAnsiTheme="minorHAnsi" w:cstheme="minorHAnsi"/>
          <w:sz w:val="24"/>
          <w:szCs w:val="24"/>
          <w:lang w:val="en"/>
        </w:rPr>
        <w:t xml:space="preserve">pedagogical conception that contributes to the process of doctoral training in </w:t>
      </w:r>
      <w:r w:rsidR="00396B6B" w:rsidRPr="003931BB">
        <w:rPr>
          <w:rFonts w:asciiTheme="minorHAnsi" w:hAnsiTheme="minorHAnsi" w:cstheme="minorHAnsi"/>
          <w:sz w:val="24"/>
          <w:szCs w:val="24"/>
          <w:lang w:val="en"/>
        </w:rPr>
        <w:t>Education at</w:t>
      </w:r>
      <w:r w:rsidRPr="003931BB">
        <w:rPr>
          <w:rFonts w:asciiTheme="minorHAnsi" w:hAnsiTheme="minorHAnsi" w:cstheme="minorHAnsi"/>
          <w:sz w:val="24"/>
          <w:szCs w:val="24"/>
          <w:lang w:val="en"/>
        </w:rPr>
        <w:t xml:space="preserve"> "Gaspar Jorge </w:t>
      </w:r>
      <w:proofErr w:type="spellStart"/>
      <w:r w:rsidRPr="003931BB">
        <w:rPr>
          <w:rFonts w:asciiTheme="minorHAnsi" w:hAnsiTheme="minorHAnsi" w:cstheme="minorHAnsi"/>
          <w:sz w:val="24"/>
          <w:szCs w:val="24"/>
          <w:lang w:val="en"/>
        </w:rPr>
        <w:t>García</w:t>
      </w:r>
      <w:proofErr w:type="spellEnd"/>
      <w:r w:rsidRPr="003931BB">
        <w:rPr>
          <w:rFonts w:asciiTheme="minorHAnsi" w:hAnsiTheme="minorHAnsi" w:cstheme="minorHAnsi"/>
          <w:sz w:val="24"/>
          <w:szCs w:val="24"/>
          <w:lang w:val="en"/>
        </w:rPr>
        <w:t xml:space="preserve"> </w:t>
      </w:r>
      <w:proofErr w:type="spellStart"/>
      <w:r w:rsidRPr="003931BB">
        <w:rPr>
          <w:rFonts w:asciiTheme="minorHAnsi" w:hAnsiTheme="minorHAnsi" w:cstheme="minorHAnsi"/>
          <w:sz w:val="24"/>
          <w:szCs w:val="24"/>
          <w:lang w:val="en"/>
        </w:rPr>
        <w:t>Galló</w:t>
      </w:r>
      <w:proofErr w:type="spellEnd"/>
      <w:r w:rsidRPr="003931BB">
        <w:rPr>
          <w:rFonts w:asciiTheme="minorHAnsi" w:hAnsiTheme="minorHAnsi" w:cstheme="minorHAnsi"/>
          <w:sz w:val="24"/>
          <w:szCs w:val="24"/>
          <w:lang w:val="en"/>
        </w:rPr>
        <w:t>" Center for Education Studies at "Marta Abreu" Central University of Las Villas.</w:t>
      </w:r>
    </w:p>
    <w:p w14:paraId="05DE5EBE" w14:textId="41AF1FFC" w:rsidR="00355B06" w:rsidRPr="003931BB" w:rsidRDefault="00355B06" w:rsidP="00303B03">
      <w:pPr>
        <w:widowControl/>
        <w:spacing w:after="0" w:line="240" w:lineRule="auto"/>
        <w:jc w:val="both"/>
        <w:rPr>
          <w:rFonts w:asciiTheme="minorHAnsi" w:hAnsiTheme="minorHAnsi" w:cstheme="minorHAnsi"/>
          <w:sz w:val="24"/>
          <w:szCs w:val="24"/>
          <w:lang w:val="en"/>
        </w:rPr>
      </w:pPr>
      <w:r w:rsidRPr="003931BB">
        <w:rPr>
          <w:rFonts w:asciiTheme="minorHAnsi" w:hAnsiTheme="minorHAnsi" w:cstheme="minorHAnsi"/>
          <w:b/>
          <w:sz w:val="24"/>
          <w:szCs w:val="24"/>
          <w:lang w:val="en"/>
        </w:rPr>
        <w:lastRenderedPageBreak/>
        <w:t>Methods:</w:t>
      </w:r>
      <w:r w:rsidRPr="003931BB">
        <w:rPr>
          <w:rFonts w:asciiTheme="minorHAnsi" w:hAnsiTheme="minorHAnsi" w:cstheme="minorHAnsi"/>
          <w:sz w:val="24"/>
          <w:szCs w:val="24"/>
          <w:lang w:val="en"/>
        </w:rPr>
        <w:t xml:space="preserve"> The dialectical-materialistic method is assumed in its unit of the theoretical and empirical</w:t>
      </w:r>
      <w:r w:rsidR="00396B6B" w:rsidRPr="003931BB">
        <w:rPr>
          <w:rFonts w:asciiTheme="minorHAnsi" w:hAnsiTheme="minorHAnsi" w:cstheme="minorHAnsi"/>
          <w:sz w:val="24"/>
          <w:szCs w:val="24"/>
          <w:lang w:val="en"/>
        </w:rPr>
        <w:t xml:space="preserve"> approaches</w:t>
      </w:r>
      <w:r w:rsidRPr="003931BB">
        <w:rPr>
          <w:rFonts w:asciiTheme="minorHAnsi" w:hAnsiTheme="minorHAnsi" w:cstheme="minorHAnsi"/>
          <w:sz w:val="24"/>
          <w:szCs w:val="24"/>
          <w:lang w:val="en"/>
        </w:rPr>
        <w:t xml:space="preserve">, </w:t>
      </w:r>
      <w:r w:rsidR="00396B6B" w:rsidRPr="003931BB">
        <w:rPr>
          <w:rFonts w:asciiTheme="minorHAnsi" w:hAnsiTheme="minorHAnsi" w:cstheme="minorHAnsi"/>
          <w:sz w:val="24"/>
          <w:szCs w:val="24"/>
          <w:lang w:val="en"/>
        </w:rPr>
        <w:t>and the</w:t>
      </w:r>
      <w:r w:rsidRPr="003931BB">
        <w:rPr>
          <w:rFonts w:asciiTheme="minorHAnsi" w:hAnsiTheme="minorHAnsi" w:cstheme="minorHAnsi"/>
          <w:sz w:val="24"/>
          <w:szCs w:val="24"/>
          <w:lang w:val="en"/>
        </w:rPr>
        <w:t xml:space="preserve"> qualitative and quantitative</w:t>
      </w:r>
      <w:r w:rsidR="00396B6B" w:rsidRPr="003931BB">
        <w:rPr>
          <w:rFonts w:asciiTheme="minorHAnsi" w:hAnsiTheme="minorHAnsi" w:cstheme="minorHAnsi"/>
          <w:sz w:val="24"/>
          <w:szCs w:val="24"/>
          <w:lang w:val="en"/>
        </w:rPr>
        <w:t xml:space="preserve"> methods</w:t>
      </w:r>
      <w:r w:rsidRPr="003931BB">
        <w:rPr>
          <w:rFonts w:asciiTheme="minorHAnsi" w:hAnsiTheme="minorHAnsi" w:cstheme="minorHAnsi"/>
          <w:sz w:val="24"/>
          <w:szCs w:val="24"/>
          <w:lang w:val="en"/>
        </w:rPr>
        <w:t xml:space="preserve">; information </w:t>
      </w:r>
      <w:r w:rsidR="00396B6B" w:rsidRPr="003931BB">
        <w:rPr>
          <w:rFonts w:asciiTheme="minorHAnsi" w:hAnsiTheme="minorHAnsi" w:cstheme="minorHAnsi"/>
          <w:sz w:val="24"/>
          <w:szCs w:val="24"/>
          <w:lang w:val="en"/>
        </w:rPr>
        <w:t xml:space="preserve">was </w:t>
      </w:r>
      <w:r w:rsidRPr="003931BB">
        <w:rPr>
          <w:rFonts w:asciiTheme="minorHAnsi" w:hAnsiTheme="minorHAnsi" w:cstheme="minorHAnsi"/>
          <w:sz w:val="24"/>
          <w:szCs w:val="24"/>
          <w:lang w:val="en"/>
        </w:rPr>
        <w:t>collect</w:t>
      </w:r>
      <w:r w:rsidR="00396B6B" w:rsidRPr="003931BB">
        <w:rPr>
          <w:rFonts w:asciiTheme="minorHAnsi" w:hAnsiTheme="minorHAnsi" w:cstheme="minorHAnsi"/>
          <w:sz w:val="24"/>
          <w:szCs w:val="24"/>
          <w:lang w:val="en"/>
        </w:rPr>
        <w:t xml:space="preserve">ed by </w:t>
      </w:r>
      <w:r w:rsidR="00303B03" w:rsidRPr="003931BB">
        <w:rPr>
          <w:rFonts w:asciiTheme="minorHAnsi" w:hAnsiTheme="minorHAnsi" w:cstheme="minorHAnsi"/>
          <w:sz w:val="24"/>
          <w:szCs w:val="24"/>
          <w:lang w:val="en"/>
        </w:rPr>
        <w:t>data</w:t>
      </w:r>
      <w:r w:rsidR="00396B6B" w:rsidRPr="003931BB">
        <w:rPr>
          <w:rFonts w:asciiTheme="minorHAnsi" w:hAnsiTheme="minorHAnsi" w:cstheme="minorHAnsi"/>
          <w:sz w:val="24"/>
          <w:szCs w:val="24"/>
          <w:lang w:val="en"/>
        </w:rPr>
        <w:t xml:space="preserve"> </w:t>
      </w:r>
      <w:r w:rsidRPr="003931BB">
        <w:rPr>
          <w:rFonts w:asciiTheme="minorHAnsi" w:hAnsiTheme="minorHAnsi" w:cstheme="minorHAnsi"/>
          <w:sz w:val="24"/>
          <w:szCs w:val="24"/>
          <w:lang w:val="en"/>
        </w:rPr>
        <w:t>analysis</w:t>
      </w:r>
      <w:r w:rsidR="00303B03" w:rsidRPr="003931BB">
        <w:rPr>
          <w:rFonts w:asciiTheme="minorHAnsi" w:hAnsiTheme="minorHAnsi" w:cstheme="minorHAnsi"/>
          <w:sz w:val="24"/>
          <w:szCs w:val="24"/>
          <w:lang w:val="en"/>
        </w:rPr>
        <w:t>,</w:t>
      </w:r>
      <w:r w:rsidRPr="003931BB">
        <w:rPr>
          <w:rFonts w:asciiTheme="minorHAnsi" w:hAnsiTheme="minorHAnsi" w:cstheme="minorHAnsi"/>
          <w:sz w:val="24"/>
          <w:szCs w:val="24"/>
          <w:lang w:val="en"/>
        </w:rPr>
        <w:t xml:space="preserve"> participant observation, documentary analysis and statistical processing </w:t>
      </w:r>
      <w:r w:rsidR="00303B03" w:rsidRPr="003931BB">
        <w:rPr>
          <w:rFonts w:asciiTheme="minorHAnsi" w:hAnsiTheme="minorHAnsi" w:cstheme="minorHAnsi"/>
          <w:sz w:val="24"/>
          <w:szCs w:val="24"/>
          <w:lang w:val="en"/>
        </w:rPr>
        <w:t>displayed in</w:t>
      </w:r>
      <w:r w:rsidRPr="003931BB">
        <w:rPr>
          <w:rFonts w:asciiTheme="minorHAnsi" w:hAnsiTheme="minorHAnsi" w:cstheme="minorHAnsi"/>
          <w:sz w:val="24"/>
          <w:szCs w:val="24"/>
          <w:lang w:val="en"/>
        </w:rPr>
        <w:t xml:space="preserve"> tables and graphs.</w:t>
      </w:r>
    </w:p>
    <w:p w14:paraId="7E27CF57" w14:textId="04E4D564" w:rsidR="00355B06" w:rsidRPr="003931BB" w:rsidRDefault="00355B06" w:rsidP="00303B03">
      <w:pPr>
        <w:widowControl/>
        <w:spacing w:after="0" w:line="240" w:lineRule="auto"/>
        <w:jc w:val="both"/>
        <w:rPr>
          <w:rFonts w:asciiTheme="minorHAnsi" w:hAnsiTheme="minorHAnsi" w:cstheme="minorHAnsi"/>
          <w:sz w:val="24"/>
          <w:szCs w:val="24"/>
          <w:lang w:val="en"/>
        </w:rPr>
      </w:pPr>
      <w:r w:rsidRPr="003931BB">
        <w:rPr>
          <w:rFonts w:asciiTheme="minorHAnsi" w:hAnsiTheme="minorHAnsi" w:cstheme="minorHAnsi"/>
          <w:b/>
          <w:sz w:val="24"/>
          <w:szCs w:val="24"/>
          <w:lang w:val="en"/>
        </w:rPr>
        <w:t>Result:</w:t>
      </w:r>
      <w:r w:rsidRPr="003931BB">
        <w:rPr>
          <w:rFonts w:asciiTheme="minorHAnsi" w:hAnsiTheme="minorHAnsi" w:cstheme="minorHAnsi"/>
          <w:sz w:val="24"/>
          <w:szCs w:val="24"/>
          <w:lang w:val="en"/>
        </w:rPr>
        <w:t xml:space="preserve"> </w:t>
      </w:r>
      <w:r w:rsidR="00303B03" w:rsidRPr="003931BB">
        <w:rPr>
          <w:rFonts w:asciiTheme="minorHAnsi" w:hAnsiTheme="minorHAnsi" w:cstheme="minorHAnsi"/>
          <w:sz w:val="24"/>
          <w:szCs w:val="24"/>
          <w:lang w:val="en"/>
        </w:rPr>
        <w:t>The</w:t>
      </w:r>
      <w:r w:rsidR="00303B03" w:rsidRPr="003931BB">
        <w:rPr>
          <w:rFonts w:asciiTheme="minorHAnsi" w:hAnsiTheme="minorHAnsi" w:cstheme="minorHAnsi"/>
          <w:b/>
          <w:sz w:val="24"/>
          <w:szCs w:val="24"/>
          <w:lang w:val="en"/>
        </w:rPr>
        <w:t xml:space="preserve"> </w:t>
      </w:r>
      <w:r w:rsidR="00303B03" w:rsidRPr="003931BB">
        <w:rPr>
          <w:rFonts w:asciiTheme="minorHAnsi" w:hAnsiTheme="minorHAnsi" w:cstheme="minorHAnsi"/>
          <w:sz w:val="24"/>
          <w:szCs w:val="24"/>
          <w:lang w:val="en"/>
        </w:rPr>
        <w:t xml:space="preserve">main finding is the description of the doctoral program in Education devised at the UCLV and its underlying theoretical framework by accounting the descriptors followed in the study: </w:t>
      </w:r>
      <w:r w:rsidRPr="003931BB">
        <w:rPr>
          <w:rFonts w:asciiTheme="minorHAnsi" w:hAnsiTheme="minorHAnsi" w:cstheme="minorHAnsi"/>
          <w:sz w:val="24"/>
          <w:szCs w:val="24"/>
          <w:lang w:val="en"/>
        </w:rPr>
        <w:t xml:space="preserve"> program structure, </w:t>
      </w:r>
      <w:r w:rsidR="00303B03" w:rsidRPr="003931BB">
        <w:rPr>
          <w:rFonts w:asciiTheme="minorHAnsi" w:hAnsiTheme="minorHAnsi" w:cstheme="minorHAnsi"/>
          <w:sz w:val="24"/>
          <w:szCs w:val="24"/>
          <w:lang w:val="en"/>
        </w:rPr>
        <w:t xml:space="preserve">program research component, </w:t>
      </w:r>
      <w:r w:rsidRPr="003931BB">
        <w:rPr>
          <w:rFonts w:asciiTheme="minorHAnsi" w:hAnsiTheme="minorHAnsi" w:cstheme="minorHAnsi"/>
          <w:sz w:val="24"/>
          <w:szCs w:val="24"/>
          <w:lang w:val="en"/>
        </w:rPr>
        <w:t xml:space="preserve">program execution and scientific </w:t>
      </w:r>
      <w:r w:rsidR="00303B03" w:rsidRPr="003931BB">
        <w:rPr>
          <w:rFonts w:asciiTheme="minorHAnsi" w:hAnsiTheme="minorHAnsi" w:cstheme="minorHAnsi"/>
          <w:sz w:val="24"/>
          <w:szCs w:val="24"/>
          <w:lang w:val="en"/>
        </w:rPr>
        <w:t xml:space="preserve">retrieval potentials. </w:t>
      </w:r>
    </w:p>
    <w:p w14:paraId="449F624F" w14:textId="34C8C4C6" w:rsidR="00355B06" w:rsidRPr="003931BB" w:rsidRDefault="00355B06" w:rsidP="004909D1">
      <w:pPr>
        <w:widowControl/>
        <w:spacing w:after="120" w:line="240" w:lineRule="auto"/>
        <w:jc w:val="both"/>
        <w:rPr>
          <w:rFonts w:asciiTheme="minorHAnsi" w:hAnsiTheme="minorHAnsi" w:cstheme="minorHAnsi"/>
          <w:sz w:val="24"/>
          <w:szCs w:val="24"/>
          <w:lang w:val="en"/>
        </w:rPr>
      </w:pPr>
      <w:r w:rsidRPr="003931BB">
        <w:rPr>
          <w:rFonts w:asciiTheme="minorHAnsi" w:hAnsiTheme="minorHAnsi" w:cstheme="minorHAnsi"/>
          <w:b/>
          <w:sz w:val="24"/>
          <w:szCs w:val="24"/>
          <w:lang w:val="en"/>
        </w:rPr>
        <w:t>Conclusion</w:t>
      </w:r>
      <w:r w:rsidRPr="003931BB">
        <w:rPr>
          <w:rFonts w:asciiTheme="minorHAnsi" w:hAnsiTheme="minorHAnsi" w:cstheme="minorHAnsi"/>
          <w:sz w:val="24"/>
          <w:szCs w:val="24"/>
          <w:lang w:val="en"/>
        </w:rPr>
        <w:t xml:space="preserve">: The </w:t>
      </w:r>
      <w:r w:rsidR="00303B03" w:rsidRPr="003931BB">
        <w:rPr>
          <w:rFonts w:asciiTheme="minorHAnsi" w:hAnsiTheme="minorHAnsi" w:cstheme="minorHAnsi"/>
          <w:sz w:val="24"/>
          <w:szCs w:val="24"/>
          <w:lang w:val="en"/>
        </w:rPr>
        <w:t xml:space="preserve">devised program </w:t>
      </w:r>
      <w:r w:rsidRPr="003931BB">
        <w:rPr>
          <w:rFonts w:asciiTheme="minorHAnsi" w:hAnsiTheme="minorHAnsi" w:cstheme="minorHAnsi"/>
          <w:sz w:val="24"/>
          <w:szCs w:val="24"/>
          <w:lang w:val="en"/>
        </w:rPr>
        <w:t>is effective fo</w:t>
      </w:r>
      <w:r w:rsidR="00303B03" w:rsidRPr="003931BB">
        <w:rPr>
          <w:rFonts w:asciiTheme="minorHAnsi" w:hAnsiTheme="minorHAnsi" w:cstheme="minorHAnsi"/>
          <w:sz w:val="24"/>
          <w:szCs w:val="24"/>
          <w:lang w:val="en"/>
        </w:rPr>
        <w:t xml:space="preserve">r the doctoral training process, </w:t>
      </w:r>
      <w:r w:rsidRPr="003931BB">
        <w:rPr>
          <w:rFonts w:asciiTheme="minorHAnsi" w:hAnsiTheme="minorHAnsi" w:cstheme="minorHAnsi"/>
          <w:sz w:val="24"/>
          <w:szCs w:val="24"/>
          <w:lang w:val="en"/>
        </w:rPr>
        <w:t xml:space="preserve">it makes possible to increase the results in </w:t>
      </w:r>
      <w:r w:rsidR="00303B03" w:rsidRPr="003931BB">
        <w:rPr>
          <w:rFonts w:asciiTheme="minorHAnsi" w:hAnsiTheme="minorHAnsi" w:cstheme="minorHAnsi"/>
          <w:sz w:val="24"/>
          <w:szCs w:val="24"/>
          <w:lang w:val="en"/>
        </w:rPr>
        <w:t>doctoral</w:t>
      </w:r>
      <w:r w:rsidRPr="003931BB">
        <w:rPr>
          <w:rFonts w:asciiTheme="minorHAnsi" w:hAnsiTheme="minorHAnsi" w:cstheme="minorHAnsi"/>
          <w:sz w:val="24"/>
          <w:szCs w:val="24"/>
          <w:lang w:val="en"/>
        </w:rPr>
        <w:t xml:space="preserve"> training</w:t>
      </w:r>
      <w:r w:rsidR="00303B03" w:rsidRPr="003931BB">
        <w:rPr>
          <w:rFonts w:asciiTheme="minorHAnsi" w:hAnsiTheme="minorHAnsi" w:cstheme="minorHAnsi"/>
          <w:sz w:val="24"/>
          <w:szCs w:val="24"/>
          <w:lang w:val="en"/>
        </w:rPr>
        <w:t xml:space="preserve">, </w:t>
      </w:r>
      <w:r w:rsidRPr="003931BB">
        <w:rPr>
          <w:rFonts w:asciiTheme="minorHAnsi" w:hAnsiTheme="minorHAnsi" w:cstheme="minorHAnsi"/>
          <w:sz w:val="24"/>
          <w:szCs w:val="24"/>
          <w:lang w:val="en"/>
        </w:rPr>
        <w:t>increases the research</w:t>
      </w:r>
      <w:r w:rsidR="00303B03" w:rsidRPr="003931BB">
        <w:rPr>
          <w:rFonts w:asciiTheme="minorHAnsi" w:hAnsiTheme="minorHAnsi" w:cstheme="minorHAnsi"/>
          <w:sz w:val="24"/>
          <w:szCs w:val="24"/>
          <w:lang w:val="en"/>
        </w:rPr>
        <w:t xml:space="preserve"> competencies and innovative capacities of graduates, causing a positive </w:t>
      </w:r>
      <w:r w:rsidR="00312FA9" w:rsidRPr="003931BB">
        <w:rPr>
          <w:rFonts w:asciiTheme="minorHAnsi" w:hAnsiTheme="minorHAnsi" w:cstheme="minorHAnsi"/>
          <w:sz w:val="24"/>
          <w:szCs w:val="24"/>
          <w:lang w:val="en"/>
        </w:rPr>
        <w:t>impact</w:t>
      </w:r>
      <w:r w:rsidRPr="003931BB">
        <w:rPr>
          <w:rFonts w:asciiTheme="minorHAnsi" w:hAnsiTheme="minorHAnsi" w:cstheme="minorHAnsi"/>
          <w:sz w:val="24"/>
          <w:szCs w:val="24"/>
          <w:lang w:val="en"/>
        </w:rPr>
        <w:t xml:space="preserve"> </w:t>
      </w:r>
      <w:r w:rsidR="00312FA9" w:rsidRPr="003931BB">
        <w:rPr>
          <w:rFonts w:asciiTheme="minorHAnsi" w:hAnsiTheme="minorHAnsi" w:cstheme="minorHAnsi"/>
          <w:sz w:val="24"/>
          <w:szCs w:val="24"/>
          <w:lang w:val="en"/>
        </w:rPr>
        <w:t xml:space="preserve">in the regional educational system and </w:t>
      </w:r>
      <w:r w:rsidRPr="003931BB">
        <w:rPr>
          <w:rFonts w:asciiTheme="minorHAnsi" w:hAnsiTheme="minorHAnsi" w:cstheme="minorHAnsi"/>
          <w:sz w:val="24"/>
          <w:szCs w:val="24"/>
          <w:lang w:val="en"/>
        </w:rPr>
        <w:t xml:space="preserve">society. </w:t>
      </w:r>
      <w:r w:rsidR="00312FA9" w:rsidRPr="003931BB">
        <w:rPr>
          <w:rFonts w:asciiTheme="minorHAnsi" w:hAnsiTheme="minorHAnsi" w:cstheme="minorHAnsi"/>
          <w:sz w:val="24"/>
          <w:szCs w:val="24"/>
          <w:lang w:val="en"/>
        </w:rPr>
        <w:t xml:space="preserve">The program has been certified as excellent by the </w:t>
      </w:r>
      <w:r w:rsidR="00312FA9" w:rsidRPr="003931BB">
        <w:rPr>
          <w:rFonts w:asciiTheme="minorHAnsi" w:hAnsiTheme="minorHAnsi" w:cstheme="minorHAnsi"/>
          <w:sz w:val="24"/>
          <w:szCs w:val="24"/>
        </w:rPr>
        <w:t xml:space="preserve">Junta Central of </w:t>
      </w:r>
      <w:proofErr w:type="spellStart"/>
      <w:r w:rsidR="00312FA9" w:rsidRPr="003931BB">
        <w:rPr>
          <w:rFonts w:asciiTheme="minorHAnsi" w:hAnsiTheme="minorHAnsi" w:cstheme="minorHAnsi"/>
          <w:sz w:val="24"/>
          <w:szCs w:val="24"/>
        </w:rPr>
        <w:t>Acreditación</w:t>
      </w:r>
      <w:proofErr w:type="spellEnd"/>
      <w:r w:rsidR="00312FA9" w:rsidRPr="003931BB">
        <w:rPr>
          <w:rFonts w:asciiTheme="minorHAnsi" w:hAnsiTheme="minorHAnsi" w:cstheme="minorHAnsi"/>
          <w:sz w:val="24"/>
          <w:szCs w:val="24"/>
        </w:rPr>
        <w:t xml:space="preserve"> (National Cortication Board) and awarded by the</w:t>
      </w:r>
      <w:r w:rsidR="00312FA9" w:rsidRPr="003931BB">
        <w:rPr>
          <w:rFonts w:asciiTheme="minorHAnsi" w:hAnsiTheme="minorHAnsi" w:cstheme="minorHAnsi"/>
          <w:sz w:val="24"/>
          <w:szCs w:val="24"/>
          <w:lang w:val="en"/>
        </w:rPr>
        <w:t xml:space="preserve"> </w:t>
      </w:r>
      <w:r w:rsidRPr="003931BB">
        <w:rPr>
          <w:rFonts w:asciiTheme="minorHAnsi" w:hAnsiTheme="minorHAnsi" w:cstheme="minorHAnsi"/>
          <w:sz w:val="24"/>
          <w:szCs w:val="24"/>
          <w:lang w:val="en"/>
        </w:rPr>
        <w:t>AUIP in 2018.</w:t>
      </w:r>
    </w:p>
    <w:p w14:paraId="6744F187" w14:textId="3D6C0F12" w:rsidR="00F30D2B" w:rsidRPr="00642BF0" w:rsidRDefault="00355B06" w:rsidP="009C0B5E">
      <w:pPr>
        <w:spacing w:after="240" w:line="264" w:lineRule="auto"/>
        <w:jc w:val="both"/>
        <w:rPr>
          <w:rFonts w:asciiTheme="minorHAnsi" w:hAnsiTheme="minorHAnsi" w:cstheme="minorHAnsi"/>
          <w:b/>
          <w:bCs/>
          <w:color w:val="FF0000"/>
          <w:sz w:val="24"/>
          <w:szCs w:val="24"/>
        </w:rPr>
      </w:pPr>
      <w:r w:rsidRPr="003931BB">
        <w:rPr>
          <w:rFonts w:asciiTheme="minorHAnsi" w:hAnsiTheme="minorHAnsi" w:cstheme="minorHAnsi"/>
          <w:b/>
          <w:sz w:val="24"/>
          <w:szCs w:val="24"/>
          <w:lang w:val="en"/>
        </w:rPr>
        <w:t>Keywords:</w:t>
      </w:r>
      <w:r w:rsidRPr="003931BB">
        <w:rPr>
          <w:rFonts w:asciiTheme="minorHAnsi" w:hAnsiTheme="minorHAnsi" w:cstheme="minorHAnsi"/>
          <w:sz w:val="24"/>
          <w:szCs w:val="24"/>
          <w:lang w:val="en"/>
        </w:rPr>
        <w:t xml:space="preserve"> </w:t>
      </w:r>
      <w:r w:rsidR="00642BF0" w:rsidRPr="003F7F0A">
        <w:rPr>
          <w:rFonts w:asciiTheme="minorHAnsi" w:hAnsiTheme="minorHAnsi" w:cstheme="minorHAnsi"/>
          <w:sz w:val="24"/>
          <w:szCs w:val="24"/>
          <w:lang w:val="en"/>
        </w:rPr>
        <w:t xml:space="preserve">professional training, </w:t>
      </w:r>
      <w:r w:rsidR="00642BF0" w:rsidRPr="003F7F0A">
        <w:rPr>
          <w:rFonts w:asciiTheme="minorHAnsi" w:hAnsiTheme="minorHAnsi" w:cstheme="minorHAnsi"/>
          <w:bCs/>
          <w:sz w:val="24"/>
          <w:szCs w:val="24"/>
        </w:rPr>
        <w:t xml:space="preserve">doctoral degrees, research </w:t>
      </w:r>
      <w:r w:rsidR="003F7F0A" w:rsidRPr="003F7F0A">
        <w:rPr>
          <w:rFonts w:asciiTheme="minorHAnsi" w:hAnsiTheme="minorHAnsi" w:cstheme="minorHAnsi"/>
          <w:bCs/>
          <w:sz w:val="24"/>
          <w:szCs w:val="24"/>
        </w:rPr>
        <w:t xml:space="preserve">and development </w:t>
      </w:r>
      <w:r w:rsidR="00642BF0" w:rsidRPr="003F7F0A">
        <w:rPr>
          <w:rFonts w:asciiTheme="minorHAnsi" w:hAnsiTheme="minorHAnsi" w:cstheme="minorHAnsi"/>
          <w:bCs/>
          <w:sz w:val="24"/>
          <w:szCs w:val="24"/>
        </w:rPr>
        <w:t xml:space="preserve">centers, </w:t>
      </w:r>
      <w:r w:rsidR="00F30D2B" w:rsidRPr="003F7F0A">
        <w:rPr>
          <w:rFonts w:asciiTheme="minorHAnsi" w:hAnsiTheme="minorHAnsi" w:cstheme="minorHAnsi"/>
          <w:bCs/>
          <w:sz w:val="24"/>
          <w:szCs w:val="24"/>
        </w:rPr>
        <w:t>education</w:t>
      </w:r>
      <w:r w:rsidR="00642BF0" w:rsidRPr="003F7F0A">
        <w:rPr>
          <w:rFonts w:asciiTheme="minorHAnsi" w:hAnsiTheme="minorHAnsi" w:cstheme="minorHAnsi"/>
          <w:bCs/>
          <w:sz w:val="24"/>
          <w:szCs w:val="24"/>
        </w:rPr>
        <w:t>al management,</w:t>
      </w:r>
      <w:r w:rsidR="00F30D2B" w:rsidRPr="003F7F0A">
        <w:rPr>
          <w:rFonts w:asciiTheme="minorHAnsi" w:hAnsiTheme="minorHAnsi" w:cstheme="minorHAnsi"/>
          <w:bCs/>
          <w:sz w:val="24"/>
          <w:szCs w:val="24"/>
        </w:rPr>
        <w:t xml:space="preserve"> education</w:t>
      </w:r>
      <w:r w:rsidR="00642BF0" w:rsidRPr="003F7F0A">
        <w:rPr>
          <w:rFonts w:asciiTheme="minorHAnsi" w:hAnsiTheme="minorHAnsi" w:cstheme="minorHAnsi"/>
          <w:bCs/>
          <w:sz w:val="24"/>
          <w:szCs w:val="24"/>
        </w:rPr>
        <w:t>al strategies.</w:t>
      </w:r>
    </w:p>
    <w:p w14:paraId="743326D3" w14:textId="3ACC6A60" w:rsidR="002E09E0" w:rsidRPr="003931BB" w:rsidRDefault="002E09E0" w:rsidP="002E09E0">
      <w:pPr>
        <w:spacing w:after="0"/>
        <w:ind w:right="73"/>
        <w:rPr>
          <w:rStyle w:val="Hipervnculo"/>
          <w:rFonts w:asciiTheme="minorHAnsi" w:eastAsia="Arial" w:hAnsiTheme="minorHAnsi" w:cstheme="minorHAnsi"/>
          <w:b/>
          <w:i/>
          <w:color w:val="auto"/>
          <w:position w:val="-1"/>
          <w:sz w:val="24"/>
          <w:szCs w:val="24"/>
          <w:u w:val="none"/>
          <w:lang w:val="es-ES"/>
        </w:rPr>
      </w:pPr>
      <w:r w:rsidRPr="003931BB">
        <w:rPr>
          <w:rFonts w:asciiTheme="minorHAnsi" w:hAnsiTheme="minorHAnsi" w:cstheme="minorHAnsi"/>
          <w:b/>
          <w:i/>
          <w:sz w:val="24"/>
          <w:szCs w:val="24"/>
          <w:lang w:val="es-ES"/>
        </w:rPr>
        <w:t xml:space="preserve">Recibido: </w:t>
      </w:r>
      <w:r w:rsidRPr="003931BB">
        <w:rPr>
          <w:rStyle w:val="Hipervnculo"/>
          <w:rFonts w:asciiTheme="minorHAnsi" w:eastAsia="Arial" w:hAnsiTheme="minorHAnsi" w:cstheme="minorHAnsi"/>
          <w:b/>
          <w:i/>
          <w:color w:val="auto"/>
          <w:position w:val="-1"/>
          <w:sz w:val="24"/>
          <w:szCs w:val="24"/>
          <w:u w:val="none"/>
          <w:lang w:val="es-ES"/>
        </w:rPr>
        <w:t>18 de marzo de 2020</w:t>
      </w:r>
    </w:p>
    <w:p w14:paraId="4F19C24F" w14:textId="0FA3B346" w:rsidR="002E09E0" w:rsidRPr="003931BB" w:rsidRDefault="002E09E0" w:rsidP="00070D99">
      <w:pPr>
        <w:spacing w:after="600"/>
        <w:ind w:right="74"/>
        <w:rPr>
          <w:rStyle w:val="Hipervnculo"/>
          <w:rFonts w:asciiTheme="minorHAnsi" w:eastAsia="Arial" w:hAnsiTheme="minorHAnsi" w:cstheme="minorHAnsi"/>
          <w:b/>
          <w:i/>
          <w:color w:val="auto"/>
          <w:position w:val="-1"/>
          <w:sz w:val="24"/>
          <w:szCs w:val="24"/>
          <w:u w:val="none"/>
          <w:lang w:val="es-ES"/>
        </w:rPr>
      </w:pPr>
      <w:r w:rsidRPr="003931BB">
        <w:rPr>
          <w:rStyle w:val="Hipervnculo"/>
          <w:rFonts w:asciiTheme="minorHAnsi" w:eastAsia="Arial" w:hAnsiTheme="minorHAnsi" w:cstheme="minorHAnsi"/>
          <w:b/>
          <w:i/>
          <w:color w:val="auto"/>
          <w:position w:val="-1"/>
          <w:sz w:val="24"/>
          <w:szCs w:val="24"/>
          <w:u w:val="none"/>
          <w:lang w:val="es-ES"/>
        </w:rPr>
        <w:t xml:space="preserve">Aprobado: </w:t>
      </w:r>
      <w:r w:rsidR="00FB7337">
        <w:rPr>
          <w:rStyle w:val="Hipervnculo"/>
          <w:rFonts w:asciiTheme="minorHAnsi" w:eastAsia="Arial" w:hAnsiTheme="minorHAnsi" w:cstheme="minorHAnsi"/>
          <w:b/>
          <w:i/>
          <w:color w:val="auto"/>
          <w:position w:val="-1"/>
          <w:sz w:val="24"/>
          <w:szCs w:val="24"/>
          <w:u w:val="none"/>
          <w:lang w:val="es-ES"/>
        </w:rPr>
        <w:t xml:space="preserve">23 de mayo </w:t>
      </w:r>
      <w:r w:rsidR="006B1225" w:rsidRPr="003931BB">
        <w:rPr>
          <w:rStyle w:val="Hipervnculo"/>
          <w:rFonts w:asciiTheme="minorHAnsi" w:eastAsia="Arial" w:hAnsiTheme="minorHAnsi" w:cstheme="minorHAnsi"/>
          <w:b/>
          <w:i/>
          <w:color w:val="auto"/>
          <w:position w:val="-1"/>
          <w:sz w:val="24"/>
          <w:szCs w:val="24"/>
          <w:u w:val="none"/>
          <w:lang w:val="es-ES"/>
        </w:rPr>
        <w:t>de 2020</w:t>
      </w:r>
    </w:p>
    <w:p w14:paraId="68778047" w14:textId="13D0D85C" w:rsidR="00DE0A82" w:rsidRPr="003931BB" w:rsidRDefault="00DE0A82" w:rsidP="00DE0A82">
      <w:pPr>
        <w:widowControl/>
        <w:spacing w:before="120" w:after="120" w:line="240" w:lineRule="auto"/>
        <w:jc w:val="both"/>
        <w:rPr>
          <w:rFonts w:asciiTheme="minorHAnsi" w:hAnsiTheme="minorHAnsi" w:cstheme="minorHAnsi"/>
          <w:b/>
          <w:sz w:val="24"/>
          <w:szCs w:val="24"/>
          <w:lang w:val="es-ES"/>
        </w:rPr>
      </w:pPr>
      <w:r w:rsidRPr="003931BB">
        <w:rPr>
          <w:rFonts w:asciiTheme="minorHAnsi" w:hAnsiTheme="minorHAnsi" w:cstheme="minorHAnsi"/>
          <w:b/>
          <w:sz w:val="24"/>
          <w:szCs w:val="24"/>
          <w:lang w:val="es-ES"/>
        </w:rPr>
        <w:t xml:space="preserve">Introducción </w:t>
      </w:r>
    </w:p>
    <w:p w14:paraId="4B8108B9" w14:textId="776F98EA" w:rsidR="00DE0A82" w:rsidRPr="003931BB" w:rsidRDefault="00DE0A82" w:rsidP="00355B06">
      <w:pPr>
        <w:widowControl/>
        <w:spacing w:after="120" w:line="240" w:lineRule="auto"/>
        <w:jc w:val="both"/>
        <w:rPr>
          <w:rFonts w:asciiTheme="minorHAnsi" w:hAnsiTheme="minorHAnsi" w:cstheme="minorHAnsi"/>
          <w:bCs/>
          <w:sz w:val="24"/>
          <w:szCs w:val="24"/>
          <w:lang w:val="es-ES_tradnl"/>
        </w:rPr>
      </w:pPr>
      <w:r w:rsidRPr="003931BB">
        <w:rPr>
          <w:rFonts w:asciiTheme="minorHAnsi" w:hAnsiTheme="minorHAnsi" w:cstheme="minorHAnsi"/>
          <w:sz w:val="24"/>
          <w:szCs w:val="24"/>
          <w:lang w:val="es-ES"/>
        </w:rPr>
        <w:t xml:space="preserve">La formación de postgrado es una de las direcciones principales de trabajo de la Educación Superior en Cuba y el nivel más alto de este sistema educativo, dirigido a promover la educación permanente de los graduados. Sin embargo, </w:t>
      </w:r>
      <w:r w:rsidRPr="003931BB">
        <w:rPr>
          <w:rFonts w:asciiTheme="minorHAnsi" w:hAnsiTheme="minorHAnsi" w:cstheme="minorHAnsi"/>
          <w:bCs/>
          <w:sz w:val="24"/>
          <w:szCs w:val="24"/>
          <w:lang w:val="es-ES"/>
        </w:rPr>
        <w:t>la conmemoración del 40 aniversario de la Comisión Nacional de Grados Científicos (CNGC) y los resultados del taller para el perfeccionamiento de los grados científicos, con amplia participación de todas las universidades y centros de investigación autorizados, propician una reflexión estratégica en torno a la investigación y la formación doctoral en las universidades cubanas y a un análisis sobre sus aportes al desarrollo sostenible e inclusivo del país (</w:t>
      </w:r>
      <w:proofErr w:type="spellStart"/>
      <w:r w:rsidRPr="003931BB">
        <w:rPr>
          <w:rFonts w:asciiTheme="minorHAnsi" w:hAnsiTheme="minorHAnsi" w:cstheme="minorHAnsi"/>
          <w:bCs/>
          <w:sz w:val="24"/>
          <w:szCs w:val="24"/>
          <w:lang w:val="es-ES"/>
        </w:rPr>
        <w:t>Saborido</w:t>
      </w:r>
      <w:proofErr w:type="spellEnd"/>
      <w:r w:rsidRPr="003931BB">
        <w:rPr>
          <w:rFonts w:asciiTheme="minorHAnsi" w:hAnsiTheme="minorHAnsi" w:cstheme="minorHAnsi"/>
          <w:bCs/>
          <w:sz w:val="24"/>
          <w:szCs w:val="24"/>
          <w:lang w:val="es-ES"/>
        </w:rPr>
        <w:t>, 2018).</w:t>
      </w:r>
    </w:p>
    <w:p w14:paraId="30386E62" w14:textId="77777777" w:rsidR="00DE0A82" w:rsidRPr="003931BB" w:rsidRDefault="00DE0A82"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En el contexto de la Universidad Central “Marta Abreu” de Las Villas (UCLV), es necesario reconocer que desde hace varias décadas ha tenido como guía para la labor científica, políticas de investigación. A partir de la década de los 90, del pasado siglo, se estableció el método de aprobar políticas científicas formalizadas para cada uno de los períodos de planeación estratégica.</w:t>
      </w:r>
    </w:p>
    <w:p w14:paraId="7FEF82E2" w14:textId="116FCD61" w:rsidR="00DE0A82" w:rsidRPr="003931BB" w:rsidRDefault="00DE0A82"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En la actividad de postgrado se funcionó de similar manera, la primera política de postgrado formalizada y con aprobación en el consejo científico y el consejo de dirección fue la correspondiente al período de planeación estratégica iniciado en el 2008. En este contexto histórico y referencial la UCLV establece la actual política integrada de ciencia, innovación tecnológica y postgrado para la etapa 2017-2021 donde la formación doctoral es una prioridad.</w:t>
      </w:r>
    </w:p>
    <w:p w14:paraId="227D1DC7" w14:textId="714327C2" w:rsidR="00DE0A82" w:rsidRPr="003931BB" w:rsidRDefault="00DE0A82"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La UCLV cuenta con una larga tradición en los estudios en el perfil pedagógico; primero formando profesionales en esta rama y, posteriormente, como parte de la formación pedagógica continua de su claustro y de otros docentes de la educación superior cubanos y extranjeros. </w:t>
      </w:r>
    </w:p>
    <w:p w14:paraId="5EA883ED" w14:textId="169A8789" w:rsidR="00DE0A82" w:rsidRPr="003931BB" w:rsidRDefault="00DE0A82"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lastRenderedPageBreak/>
        <w:t>En el año 2000 se creó el Centro de Estudios de Educación (</w:t>
      </w:r>
      <w:proofErr w:type="spellStart"/>
      <w:r w:rsidRPr="003931BB">
        <w:rPr>
          <w:rFonts w:asciiTheme="minorHAnsi" w:hAnsiTheme="minorHAnsi" w:cstheme="minorHAnsi"/>
          <w:sz w:val="24"/>
          <w:szCs w:val="24"/>
          <w:lang w:val="es-ES"/>
        </w:rPr>
        <w:t>CEEd</w:t>
      </w:r>
      <w:proofErr w:type="spellEnd"/>
      <w:r w:rsidRPr="003931BB">
        <w:rPr>
          <w:rFonts w:asciiTheme="minorHAnsi" w:hAnsiTheme="minorHAnsi" w:cstheme="minorHAnsi"/>
          <w:sz w:val="24"/>
          <w:szCs w:val="24"/>
          <w:lang w:val="es-ES"/>
        </w:rPr>
        <w:t xml:space="preserve">), primero adscrito al Vicerrectorado Académico. Posteriormente el </w:t>
      </w:r>
      <w:proofErr w:type="spellStart"/>
      <w:r w:rsidRPr="003931BB">
        <w:rPr>
          <w:rFonts w:asciiTheme="minorHAnsi" w:hAnsiTheme="minorHAnsi" w:cstheme="minorHAnsi"/>
          <w:sz w:val="24"/>
          <w:szCs w:val="24"/>
          <w:lang w:val="es-ES"/>
        </w:rPr>
        <w:t>CEEd</w:t>
      </w:r>
      <w:proofErr w:type="spellEnd"/>
      <w:r w:rsidRPr="003931BB">
        <w:rPr>
          <w:rFonts w:asciiTheme="minorHAnsi" w:hAnsiTheme="minorHAnsi" w:cstheme="minorHAnsi"/>
          <w:sz w:val="24"/>
          <w:szCs w:val="24"/>
          <w:lang w:val="es-ES"/>
        </w:rPr>
        <w:t xml:space="preserve"> pasó a formar parte de la Facultad de Educación a Distancia, devenida en el año 2007 en la Facultad de Ciencias de la Información y la Educación (FCIE) y más recientemente, el proceso de integración de los centros de educación superior en el territorio villaclareño constituyó una oportunidad para la refundación del nuevo </w:t>
      </w:r>
      <w:proofErr w:type="spellStart"/>
      <w:r w:rsidRPr="003931BB">
        <w:rPr>
          <w:rFonts w:asciiTheme="minorHAnsi" w:hAnsiTheme="minorHAnsi" w:cstheme="minorHAnsi"/>
          <w:sz w:val="24"/>
          <w:szCs w:val="24"/>
          <w:lang w:val="es-ES"/>
        </w:rPr>
        <w:t>CEEd</w:t>
      </w:r>
      <w:proofErr w:type="spellEnd"/>
      <w:r w:rsidRPr="003931BB">
        <w:rPr>
          <w:rFonts w:asciiTheme="minorHAnsi" w:hAnsiTheme="minorHAnsi" w:cstheme="minorHAnsi"/>
          <w:sz w:val="24"/>
          <w:szCs w:val="24"/>
          <w:lang w:val="es-ES"/>
        </w:rPr>
        <w:t xml:space="preserve"> en el año 2015, el cual se gesta a partir de las buenas prácticas de cuatro centros de estudios que tenían como objeto el abordaje de los problemas de la educación, desde las dimensiones: educativa, pedagógica, ambiental y evaluación de la calidad. </w:t>
      </w:r>
    </w:p>
    <w:p w14:paraId="01D9F251" w14:textId="6F13C506" w:rsidR="00DE0A82" w:rsidRPr="003931BB" w:rsidRDefault="001D3800"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L</w:t>
      </w:r>
      <w:r w:rsidR="00DE0A82" w:rsidRPr="003931BB">
        <w:rPr>
          <w:rFonts w:asciiTheme="minorHAnsi" w:hAnsiTheme="minorHAnsi" w:cstheme="minorHAnsi"/>
          <w:sz w:val="24"/>
          <w:szCs w:val="24"/>
          <w:lang w:val="es-ES"/>
        </w:rPr>
        <w:t xml:space="preserve">a misión del </w:t>
      </w:r>
      <w:proofErr w:type="spellStart"/>
      <w:r w:rsidR="00DE0A82" w:rsidRPr="003931BB">
        <w:rPr>
          <w:rFonts w:asciiTheme="minorHAnsi" w:hAnsiTheme="minorHAnsi" w:cstheme="minorHAnsi"/>
          <w:sz w:val="24"/>
          <w:szCs w:val="24"/>
          <w:lang w:val="es-ES"/>
        </w:rPr>
        <w:t>CEEd</w:t>
      </w:r>
      <w:proofErr w:type="spellEnd"/>
      <w:r w:rsidR="00DE0A82" w:rsidRPr="003931BB">
        <w:rPr>
          <w:rFonts w:asciiTheme="minorHAnsi" w:hAnsiTheme="minorHAnsi" w:cstheme="minorHAnsi"/>
          <w:sz w:val="24"/>
          <w:szCs w:val="24"/>
          <w:lang w:val="es-ES"/>
        </w:rPr>
        <w:t xml:space="preserve"> consiste en el desarrollo de programas de investigación sobre los problemas contemporáneos de la educación cubana para contribuir a la calidad de la formación del profesional universitario y en estrecho vínculo ejecutar programas de superación y postgrados que contribuyan al perfeccionamiento continuo de la formación pedagógica del profesional de la educación, así como el desarrollo de espacios a nivel nacional e internacional para el intercambio académico y la socialización de los resultados científicos. </w:t>
      </w:r>
    </w:p>
    <w:p w14:paraId="442E2B36" w14:textId="101116BB" w:rsidR="001A66FF" w:rsidRPr="001A66FF" w:rsidRDefault="001A66FF" w:rsidP="001A66FF">
      <w:pPr>
        <w:widowControl/>
        <w:spacing w:after="120" w:line="240" w:lineRule="auto"/>
        <w:jc w:val="both"/>
        <w:rPr>
          <w:rFonts w:cs="Calibri"/>
          <w:b/>
          <w:color w:val="FF0000"/>
          <w:sz w:val="24"/>
          <w:szCs w:val="24"/>
          <w:lang w:val="es-ES"/>
        </w:rPr>
      </w:pPr>
      <w:r w:rsidRPr="001A66FF">
        <w:rPr>
          <w:rFonts w:cs="Calibri"/>
          <w:sz w:val="24"/>
          <w:szCs w:val="24"/>
          <w:lang w:val="es-ES_tradnl"/>
        </w:rPr>
        <w:t xml:space="preserve">A esto se puede añadir que </w:t>
      </w:r>
      <w:r w:rsidRPr="001A66FF">
        <w:rPr>
          <w:rFonts w:cs="Calibri"/>
          <w:sz w:val="24"/>
          <w:szCs w:val="24"/>
          <w:lang w:val="es-ES"/>
        </w:rPr>
        <w:t xml:space="preserve">los estudios sobre la formación doctoral cobran, en la actualidad importancia, debido a que el nivel de desarrollo alcanzado en la Educación Superior en el mundo exige no solo de la cantidad, sino también de la calidad de los doctores que se forman y trabajan en las universidades. </w:t>
      </w:r>
      <w:r w:rsidRPr="00FB7337">
        <w:rPr>
          <w:rFonts w:cs="Calibri"/>
          <w:sz w:val="24"/>
          <w:szCs w:val="24"/>
          <w:lang w:val="es-ES"/>
        </w:rPr>
        <w:t xml:space="preserve">Al respecto, investigadores como Cruz, 2014; del Huerto, 2014; Ortiz, 2016; Rondón y Díaz, 2017, reconocen </w:t>
      </w:r>
      <w:r w:rsidR="00FF775E" w:rsidRPr="00FB7337">
        <w:rPr>
          <w:rFonts w:cs="Calibri"/>
          <w:sz w:val="24"/>
          <w:szCs w:val="24"/>
          <w:lang w:val="es-ES"/>
        </w:rPr>
        <w:t xml:space="preserve">entre otras cuestiones, </w:t>
      </w:r>
      <w:r w:rsidRPr="00FB7337">
        <w:rPr>
          <w:rFonts w:cs="Calibri"/>
          <w:sz w:val="24"/>
          <w:szCs w:val="24"/>
          <w:lang w:val="es-ES"/>
        </w:rPr>
        <w:t>que el</w:t>
      </w:r>
      <w:r w:rsidRPr="00FB7337">
        <w:rPr>
          <w:rFonts w:cs="Calibri"/>
          <w:b/>
          <w:sz w:val="24"/>
          <w:szCs w:val="24"/>
          <w:lang w:val="es-ES"/>
        </w:rPr>
        <w:t xml:space="preserve"> </w:t>
      </w:r>
      <w:r w:rsidRPr="001A66FF">
        <w:rPr>
          <w:rFonts w:cs="Calibri"/>
          <w:sz w:val="24"/>
          <w:szCs w:val="24"/>
          <w:lang w:val="es-ES"/>
        </w:rPr>
        <w:t xml:space="preserve">por ciento de profesionales que son doctores es uno de los indicadores que se considera para determinar el grado de excelencia de una universidad, instituto, escuela de altos estudios y centro de investigación. </w:t>
      </w:r>
      <w:r w:rsidRPr="00FB7337">
        <w:rPr>
          <w:rFonts w:cs="Calibri"/>
          <w:sz w:val="24"/>
          <w:szCs w:val="24"/>
          <w:lang w:val="es-ES"/>
        </w:rPr>
        <w:t>Cuestión no casual,</w:t>
      </w:r>
      <w:r w:rsidRPr="00FB7337">
        <w:rPr>
          <w:rFonts w:cs="Calibri"/>
          <w:b/>
          <w:sz w:val="24"/>
          <w:szCs w:val="24"/>
          <w:lang w:val="es-ES"/>
        </w:rPr>
        <w:t xml:space="preserve"> </w:t>
      </w:r>
      <w:r w:rsidRPr="001A66FF">
        <w:rPr>
          <w:rFonts w:cs="Calibri"/>
          <w:sz w:val="24"/>
          <w:szCs w:val="24"/>
          <w:lang w:val="es-ES"/>
        </w:rPr>
        <w:t>ya que el doctorado es un grado científico que certifica que quien lo posee es un profesional altamente calificado en su especialidad y que está capacitado para desarrollar y dirigir investigaciones con un alto grado de independencia y creatividad.</w:t>
      </w:r>
    </w:p>
    <w:p w14:paraId="71B3553D" w14:textId="35D64FA0" w:rsidR="004D4086" w:rsidRPr="003931BB" w:rsidRDefault="00DE0A82" w:rsidP="007B64AC">
      <w:pPr>
        <w:widowControl/>
        <w:autoSpaceDE w:val="0"/>
        <w:autoSpaceDN w:val="0"/>
        <w:adjustRightInd w:val="0"/>
        <w:spacing w:after="240" w:line="240" w:lineRule="auto"/>
        <w:jc w:val="both"/>
        <w:rPr>
          <w:rFonts w:asciiTheme="minorHAnsi" w:hAnsiTheme="minorHAnsi" w:cstheme="minorHAnsi"/>
          <w:bCs/>
          <w:sz w:val="24"/>
          <w:szCs w:val="24"/>
          <w:lang w:val="es-MX"/>
        </w:rPr>
      </w:pPr>
      <w:r w:rsidRPr="003931BB">
        <w:rPr>
          <w:rFonts w:asciiTheme="minorHAnsi" w:hAnsiTheme="minorHAnsi" w:cstheme="minorHAnsi"/>
          <w:sz w:val="24"/>
          <w:szCs w:val="24"/>
          <w:lang w:val="es-ES"/>
        </w:rPr>
        <w:t xml:space="preserve">Este estudio tiene como objetivo principal </w:t>
      </w:r>
      <w:r w:rsidR="004D4086" w:rsidRPr="003931BB">
        <w:rPr>
          <w:rFonts w:asciiTheme="minorHAnsi" w:hAnsiTheme="minorHAnsi" w:cstheme="minorHAnsi"/>
          <w:bCs/>
          <w:sz w:val="24"/>
          <w:szCs w:val="24"/>
          <w:lang w:val="es-MX"/>
        </w:rPr>
        <w:t>ofrecer una concepción pedagógica que contribuya al pr</w:t>
      </w:r>
      <w:r w:rsidR="00B43DF1" w:rsidRPr="003931BB">
        <w:rPr>
          <w:rFonts w:asciiTheme="minorHAnsi" w:hAnsiTheme="minorHAnsi" w:cstheme="minorHAnsi"/>
          <w:bCs/>
          <w:sz w:val="24"/>
          <w:szCs w:val="24"/>
          <w:lang w:val="es-MX"/>
        </w:rPr>
        <w:t>oceso de formación doctoral en ciencias p</w:t>
      </w:r>
      <w:r w:rsidR="004D4086" w:rsidRPr="003931BB">
        <w:rPr>
          <w:rFonts w:asciiTheme="minorHAnsi" w:hAnsiTheme="minorHAnsi" w:cstheme="minorHAnsi"/>
          <w:bCs/>
          <w:sz w:val="24"/>
          <w:szCs w:val="24"/>
          <w:lang w:val="es-MX"/>
        </w:rPr>
        <w:t>edagógicas desde el Centro de Estudios de Educación “Gaspar Jorge García Galló” de la Universidad Central “Marta Abreu” de Las Villas.</w:t>
      </w:r>
    </w:p>
    <w:p w14:paraId="039E5D9D" w14:textId="6B4BCDB3" w:rsidR="002B4C78" w:rsidRPr="003931BB" w:rsidRDefault="002B4C78" w:rsidP="00355B06">
      <w:pPr>
        <w:autoSpaceDE w:val="0"/>
        <w:autoSpaceDN w:val="0"/>
        <w:adjustRightInd w:val="0"/>
        <w:spacing w:after="120" w:line="240" w:lineRule="auto"/>
        <w:jc w:val="both"/>
        <w:rPr>
          <w:rFonts w:asciiTheme="minorHAnsi" w:hAnsiTheme="minorHAnsi" w:cstheme="minorHAnsi"/>
          <w:b/>
          <w:sz w:val="24"/>
          <w:szCs w:val="24"/>
          <w:lang w:val="es-ES"/>
        </w:rPr>
      </w:pPr>
      <w:r w:rsidRPr="003931BB">
        <w:rPr>
          <w:rFonts w:asciiTheme="minorHAnsi" w:hAnsiTheme="minorHAnsi" w:cstheme="minorHAnsi"/>
          <w:b/>
          <w:sz w:val="24"/>
          <w:szCs w:val="24"/>
          <w:lang w:val="es-ES"/>
        </w:rPr>
        <w:t xml:space="preserve">Métodos </w:t>
      </w:r>
    </w:p>
    <w:p w14:paraId="4569F437" w14:textId="1CA14AA6" w:rsidR="004909D1" w:rsidRPr="00860885" w:rsidRDefault="001E0DCD" w:rsidP="00355B06">
      <w:pPr>
        <w:autoSpaceDE w:val="0"/>
        <w:autoSpaceDN w:val="0"/>
        <w:adjustRightInd w:val="0"/>
        <w:spacing w:after="120" w:line="240" w:lineRule="auto"/>
        <w:jc w:val="both"/>
        <w:rPr>
          <w:rFonts w:asciiTheme="minorHAnsi" w:hAnsiTheme="minorHAnsi" w:cstheme="minorHAnsi"/>
          <w:spacing w:val="-8"/>
          <w:sz w:val="24"/>
          <w:szCs w:val="24"/>
          <w:lang w:val="es-ES"/>
        </w:rPr>
      </w:pPr>
      <w:r w:rsidRPr="00860885">
        <w:rPr>
          <w:rFonts w:asciiTheme="minorHAnsi" w:hAnsiTheme="minorHAnsi" w:cstheme="minorHAnsi"/>
          <w:spacing w:val="-8"/>
          <w:sz w:val="24"/>
          <w:szCs w:val="24"/>
          <w:lang w:val="es-ES"/>
        </w:rPr>
        <w:t>Se asume el método dialéctico-materialista en su unidad de lo teórico y lo empírico, así como lo cualitativo y cuantitativo; que permite revelar el comportamiento del proceso de formación de investigadores educativos desde un programa doctoral. Como parte de la sistematización se determinan las un</w:t>
      </w:r>
      <w:r w:rsidR="001D3800" w:rsidRPr="00860885">
        <w:rPr>
          <w:rFonts w:asciiTheme="minorHAnsi" w:hAnsiTheme="minorHAnsi" w:cstheme="minorHAnsi"/>
          <w:spacing w:val="-8"/>
          <w:sz w:val="24"/>
          <w:szCs w:val="24"/>
          <w:lang w:val="es-ES"/>
        </w:rPr>
        <w:t>idades de análisis siguientes: c</w:t>
      </w:r>
      <w:r w:rsidRPr="00860885">
        <w:rPr>
          <w:rFonts w:asciiTheme="minorHAnsi" w:hAnsiTheme="minorHAnsi" w:cstheme="minorHAnsi"/>
          <w:spacing w:val="-8"/>
          <w:sz w:val="24"/>
          <w:szCs w:val="24"/>
          <w:lang w:val="es-ES"/>
        </w:rPr>
        <w:t>oncepción y est</w:t>
      </w:r>
      <w:r w:rsidR="001D3800" w:rsidRPr="00860885">
        <w:rPr>
          <w:rFonts w:asciiTheme="minorHAnsi" w:hAnsiTheme="minorHAnsi" w:cstheme="minorHAnsi"/>
          <w:spacing w:val="-8"/>
          <w:sz w:val="24"/>
          <w:szCs w:val="24"/>
          <w:lang w:val="es-ES"/>
        </w:rPr>
        <w:t xml:space="preserve">ructura del programa doctoral; </w:t>
      </w:r>
      <w:r w:rsidRPr="00860885">
        <w:rPr>
          <w:rFonts w:asciiTheme="minorHAnsi" w:hAnsiTheme="minorHAnsi" w:cstheme="minorHAnsi"/>
          <w:spacing w:val="-8"/>
          <w:sz w:val="24"/>
          <w:szCs w:val="24"/>
          <w:lang w:val="es-ES"/>
        </w:rPr>
        <w:t xml:space="preserve">formación investigativa </w:t>
      </w:r>
      <w:r w:rsidR="001D3800" w:rsidRPr="00860885">
        <w:rPr>
          <w:rFonts w:asciiTheme="minorHAnsi" w:hAnsiTheme="minorHAnsi" w:cstheme="minorHAnsi"/>
          <w:spacing w:val="-8"/>
          <w:sz w:val="24"/>
          <w:szCs w:val="24"/>
          <w:lang w:val="es-ES"/>
        </w:rPr>
        <w:t>en el programa; ej</w:t>
      </w:r>
      <w:r w:rsidRPr="00860885">
        <w:rPr>
          <w:rFonts w:asciiTheme="minorHAnsi" w:hAnsiTheme="minorHAnsi" w:cstheme="minorHAnsi"/>
          <w:spacing w:val="-8"/>
          <w:sz w:val="24"/>
          <w:szCs w:val="24"/>
          <w:lang w:val="es-ES"/>
        </w:rPr>
        <w:t xml:space="preserve">ecución del programa académico y </w:t>
      </w:r>
      <w:r w:rsidR="00CA7AE8" w:rsidRPr="00860885">
        <w:rPr>
          <w:rFonts w:asciiTheme="minorHAnsi" w:hAnsiTheme="minorHAnsi" w:cstheme="minorHAnsi"/>
          <w:spacing w:val="-8"/>
          <w:sz w:val="24"/>
          <w:szCs w:val="24"/>
          <w:lang w:val="es-ES"/>
        </w:rPr>
        <w:t>v</w:t>
      </w:r>
      <w:r w:rsidRPr="00860885">
        <w:rPr>
          <w:rFonts w:asciiTheme="minorHAnsi" w:hAnsiTheme="minorHAnsi" w:cstheme="minorHAnsi"/>
          <w:spacing w:val="-8"/>
          <w:sz w:val="24"/>
          <w:szCs w:val="24"/>
          <w:lang w:val="es-ES"/>
        </w:rPr>
        <w:t xml:space="preserve">isibilidad científica del programa. </w:t>
      </w:r>
    </w:p>
    <w:p w14:paraId="561F3680" w14:textId="03864E0F" w:rsidR="004D4086" w:rsidRPr="003931BB" w:rsidRDefault="001E0DCD" w:rsidP="007B64AC">
      <w:pPr>
        <w:autoSpaceDE w:val="0"/>
        <w:autoSpaceDN w:val="0"/>
        <w:adjustRightInd w:val="0"/>
        <w:spacing w:after="24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Se emplean técnicas de recogida y análisis de información</w:t>
      </w:r>
      <w:r w:rsidR="00CA7AE8" w:rsidRPr="003931BB">
        <w:rPr>
          <w:rFonts w:asciiTheme="minorHAnsi" w:hAnsiTheme="minorHAnsi" w:cstheme="minorHAnsi"/>
          <w:sz w:val="24"/>
          <w:szCs w:val="24"/>
          <w:lang w:val="es-ES"/>
        </w:rPr>
        <w:t xml:space="preserve">, </w:t>
      </w:r>
      <w:r w:rsidR="00CA7AE8" w:rsidRPr="007B64AC">
        <w:rPr>
          <w:rFonts w:asciiTheme="minorHAnsi" w:hAnsiTheme="minorHAnsi" w:cstheme="minorHAnsi"/>
          <w:sz w:val="24"/>
          <w:szCs w:val="24"/>
          <w:lang w:val="es-ES"/>
        </w:rPr>
        <w:t>a saber</w:t>
      </w:r>
      <w:r w:rsidRPr="007B64AC">
        <w:rPr>
          <w:rFonts w:asciiTheme="minorHAnsi" w:hAnsiTheme="minorHAnsi" w:cstheme="minorHAnsi"/>
          <w:sz w:val="24"/>
          <w:szCs w:val="24"/>
          <w:lang w:val="es-ES"/>
        </w:rPr>
        <w:t xml:space="preserve">: </w:t>
      </w:r>
      <w:r w:rsidRPr="003931BB">
        <w:rPr>
          <w:rFonts w:asciiTheme="minorHAnsi" w:hAnsiTheme="minorHAnsi" w:cstheme="minorHAnsi"/>
          <w:sz w:val="24"/>
          <w:szCs w:val="24"/>
          <w:lang w:val="es-ES"/>
        </w:rPr>
        <w:t>observación participante, el análisis documental y el procesamiento estadístico mediante tablas y gráficos.</w:t>
      </w:r>
    </w:p>
    <w:p w14:paraId="7D4A25BB" w14:textId="5003A40D" w:rsidR="002B4C78" w:rsidRPr="003931BB" w:rsidRDefault="002B4C78" w:rsidP="00355B06">
      <w:pPr>
        <w:autoSpaceDE w:val="0"/>
        <w:autoSpaceDN w:val="0"/>
        <w:adjustRightInd w:val="0"/>
        <w:spacing w:after="120" w:line="240" w:lineRule="auto"/>
        <w:jc w:val="both"/>
        <w:rPr>
          <w:rFonts w:asciiTheme="minorHAnsi" w:hAnsiTheme="minorHAnsi" w:cstheme="minorHAnsi"/>
          <w:b/>
          <w:sz w:val="24"/>
          <w:szCs w:val="24"/>
          <w:lang w:val="es-ES"/>
        </w:rPr>
      </w:pPr>
      <w:r w:rsidRPr="003931BB">
        <w:rPr>
          <w:rFonts w:asciiTheme="minorHAnsi" w:hAnsiTheme="minorHAnsi" w:cstheme="minorHAnsi"/>
          <w:b/>
          <w:sz w:val="24"/>
          <w:szCs w:val="24"/>
          <w:lang w:val="es-ES"/>
        </w:rPr>
        <w:t>Resultados</w:t>
      </w:r>
    </w:p>
    <w:p w14:paraId="0A779D59" w14:textId="21FB3556" w:rsidR="002532FB" w:rsidRPr="003931BB" w:rsidRDefault="00607D56" w:rsidP="00355B06">
      <w:pPr>
        <w:widowControl/>
        <w:autoSpaceDE w:val="0"/>
        <w:autoSpaceDN w:val="0"/>
        <w:adjustRightInd w:val="0"/>
        <w:spacing w:after="120" w:line="240" w:lineRule="auto"/>
        <w:jc w:val="both"/>
        <w:rPr>
          <w:rFonts w:asciiTheme="minorHAnsi" w:hAnsiTheme="minorHAnsi" w:cstheme="minorHAnsi"/>
          <w:color w:val="000000"/>
          <w:sz w:val="24"/>
          <w:szCs w:val="24"/>
          <w:lang w:val="es-ES"/>
        </w:rPr>
      </w:pPr>
      <w:r w:rsidRPr="003931BB">
        <w:rPr>
          <w:rFonts w:asciiTheme="minorHAnsi" w:hAnsiTheme="minorHAnsi" w:cstheme="minorHAnsi"/>
          <w:color w:val="000000"/>
          <w:sz w:val="24"/>
          <w:szCs w:val="24"/>
          <w:lang w:val="es-ES"/>
        </w:rPr>
        <w:t xml:space="preserve">La categoría </w:t>
      </w:r>
      <w:r w:rsidR="002E246D" w:rsidRPr="003931BB">
        <w:rPr>
          <w:rFonts w:asciiTheme="minorHAnsi" w:hAnsiTheme="minorHAnsi" w:cstheme="minorHAnsi"/>
          <w:color w:val="000000"/>
          <w:sz w:val="24"/>
          <w:szCs w:val="24"/>
          <w:lang w:val="es-ES"/>
        </w:rPr>
        <w:t>concepci</w:t>
      </w:r>
      <w:r w:rsidR="009274FB" w:rsidRPr="003931BB">
        <w:rPr>
          <w:rFonts w:asciiTheme="minorHAnsi" w:hAnsiTheme="minorHAnsi" w:cstheme="minorHAnsi"/>
          <w:color w:val="000000"/>
          <w:sz w:val="24"/>
          <w:szCs w:val="24"/>
          <w:lang w:val="es-ES"/>
        </w:rPr>
        <w:t>ó</w:t>
      </w:r>
      <w:r w:rsidR="00CA7AE8" w:rsidRPr="003931BB">
        <w:rPr>
          <w:rFonts w:asciiTheme="minorHAnsi" w:hAnsiTheme="minorHAnsi" w:cstheme="minorHAnsi"/>
          <w:color w:val="000000"/>
          <w:sz w:val="24"/>
          <w:szCs w:val="24"/>
          <w:lang w:val="es-ES"/>
        </w:rPr>
        <w:t>n</w:t>
      </w:r>
      <w:r w:rsidR="002E246D" w:rsidRPr="003931BB">
        <w:rPr>
          <w:rFonts w:asciiTheme="minorHAnsi" w:hAnsiTheme="minorHAnsi" w:cstheme="minorHAnsi"/>
          <w:color w:val="000000"/>
          <w:sz w:val="24"/>
          <w:szCs w:val="24"/>
          <w:lang w:val="es-ES"/>
        </w:rPr>
        <w:t xml:space="preserve"> ha</w:t>
      </w:r>
      <w:r w:rsidRPr="003931BB">
        <w:rPr>
          <w:rFonts w:asciiTheme="minorHAnsi" w:hAnsiTheme="minorHAnsi" w:cstheme="minorHAnsi"/>
          <w:color w:val="000000"/>
          <w:sz w:val="24"/>
          <w:szCs w:val="24"/>
          <w:lang w:val="es-ES"/>
        </w:rPr>
        <w:t xml:space="preserve"> tenido un </w:t>
      </w:r>
      <w:r w:rsidR="00D279FB" w:rsidRPr="003931BB">
        <w:rPr>
          <w:rFonts w:asciiTheme="minorHAnsi" w:hAnsiTheme="minorHAnsi" w:cstheme="minorHAnsi"/>
          <w:color w:val="000000"/>
          <w:sz w:val="24"/>
          <w:szCs w:val="24"/>
          <w:lang w:val="es-ES"/>
        </w:rPr>
        <w:t>amplio</w:t>
      </w:r>
      <w:r w:rsidRPr="003931BB">
        <w:rPr>
          <w:rFonts w:asciiTheme="minorHAnsi" w:hAnsiTheme="minorHAnsi" w:cstheme="minorHAnsi"/>
          <w:color w:val="000000"/>
          <w:sz w:val="24"/>
          <w:szCs w:val="24"/>
          <w:lang w:val="es-ES"/>
        </w:rPr>
        <w:t xml:space="preserve"> tratamiento en la </w:t>
      </w:r>
      <w:r w:rsidR="002E246D" w:rsidRPr="003931BB">
        <w:rPr>
          <w:rFonts w:asciiTheme="minorHAnsi" w:hAnsiTheme="minorHAnsi" w:cstheme="minorHAnsi"/>
          <w:color w:val="000000"/>
          <w:sz w:val="24"/>
          <w:szCs w:val="24"/>
          <w:lang w:val="es-ES"/>
        </w:rPr>
        <w:t>literatura científica</w:t>
      </w:r>
      <w:r w:rsidR="006F497B" w:rsidRPr="003931BB">
        <w:rPr>
          <w:rFonts w:asciiTheme="minorHAnsi" w:hAnsiTheme="minorHAnsi" w:cstheme="minorHAnsi"/>
          <w:color w:val="000000"/>
          <w:sz w:val="24"/>
          <w:szCs w:val="24"/>
          <w:lang w:val="es-ES"/>
        </w:rPr>
        <w:t xml:space="preserve"> a nivel nacional e internacional</w:t>
      </w:r>
      <w:r w:rsidR="002E246D" w:rsidRPr="003931BB">
        <w:rPr>
          <w:rFonts w:asciiTheme="minorHAnsi" w:hAnsiTheme="minorHAnsi" w:cstheme="minorHAnsi"/>
          <w:color w:val="000000"/>
          <w:sz w:val="24"/>
          <w:szCs w:val="24"/>
          <w:lang w:val="es-ES"/>
        </w:rPr>
        <w:t>. Resultan estudiosos del tema investigadores</w:t>
      </w:r>
      <w:r w:rsidR="006F497B" w:rsidRPr="003931BB">
        <w:rPr>
          <w:rFonts w:asciiTheme="minorHAnsi" w:hAnsiTheme="minorHAnsi" w:cstheme="minorHAnsi"/>
          <w:color w:val="000000"/>
          <w:sz w:val="24"/>
          <w:szCs w:val="24"/>
          <w:lang w:val="es-ES"/>
        </w:rPr>
        <w:t xml:space="preserve"> </w:t>
      </w:r>
      <w:r w:rsidR="002E246D" w:rsidRPr="003931BB">
        <w:rPr>
          <w:rFonts w:asciiTheme="minorHAnsi" w:hAnsiTheme="minorHAnsi" w:cstheme="minorHAnsi"/>
          <w:color w:val="000000"/>
          <w:sz w:val="24"/>
          <w:szCs w:val="24"/>
          <w:lang w:val="es-ES"/>
        </w:rPr>
        <w:t>como C</w:t>
      </w:r>
      <w:r w:rsidR="006F497B" w:rsidRPr="003931BB">
        <w:rPr>
          <w:rFonts w:asciiTheme="minorHAnsi" w:hAnsiTheme="minorHAnsi" w:cstheme="minorHAnsi"/>
          <w:color w:val="000000"/>
          <w:sz w:val="24"/>
          <w:szCs w:val="24"/>
          <w:lang w:val="es-ES"/>
        </w:rPr>
        <w:t>ruz (2008</w:t>
      </w:r>
      <w:r w:rsidR="002E246D" w:rsidRPr="003931BB">
        <w:rPr>
          <w:rFonts w:asciiTheme="minorHAnsi" w:hAnsiTheme="minorHAnsi" w:cstheme="minorHAnsi"/>
          <w:color w:val="000000"/>
          <w:sz w:val="24"/>
          <w:szCs w:val="24"/>
          <w:lang w:val="es-ES"/>
        </w:rPr>
        <w:t xml:space="preserve">), Valle </w:t>
      </w:r>
      <w:r w:rsidR="00D279FB" w:rsidRPr="003931BB">
        <w:rPr>
          <w:rFonts w:asciiTheme="minorHAnsi" w:hAnsiTheme="minorHAnsi" w:cstheme="minorHAnsi"/>
          <w:color w:val="000000"/>
          <w:sz w:val="24"/>
          <w:szCs w:val="24"/>
          <w:lang w:val="es-ES"/>
        </w:rPr>
        <w:t>(</w:t>
      </w:r>
      <w:r w:rsidR="002E246D" w:rsidRPr="003931BB">
        <w:rPr>
          <w:rFonts w:asciiTheme="minorHAnsi" w:hAnsiTheme="minorHAnsi" w:cstheme="minorHAnsi"/>
          <w:color w:val="000000"/>
          <w:sz w:val="24"/>
          <w:szCs w:val="24"/>
          <w:lang w:val="es-ES"/>
        </w:rPr>
        <w:t>2012); López (2016)</w:t>
      </w:r>
      <w:r w:rsidRPr="003931BB">
        <w:rPr>
          <w:rFonts w:asciiTheme="minorHAnsi" w:hAnsiTheme="minorHAnsi" w:cstheme="minorHAnsi"/>
          <w:color w:val="000000"/>
          <w:sz w:val="24"/>
          <w:szCs w:val="24"/>
          <w:lang w:val="es-ES"/>
        </w:rPr>
        <w:t xml:space="preserve">. </w:t>
      </w:r>
      <w:r w:rsidR="002E246D" w:rsidRPr="003931BB">
        <w:rPr>
          <w:rFonts w:asciiTheme="minorHAnsi" w:hAnsiTheme="minorHAnsi" w:cstheme="minorHAnsi"/>
          <w:color w:val="000000"/>
          <w:sz w:val="24"/>
          <w:szCs w:val="24"/>
          <w:lang w:val="es-ES"/>
        </w:rPr>
        <w:t xml:space="preserve">Los mismos ofrecen tratamiento conceptual al término, y de manera general </w:t>
      </w:r>
      <w:r w:rsidR="002E246D" w:rsidRPr="003931BB">
        <w:rPr>
          <w:rFonts w:asciiTheme="minorHAnsi" w:hAnsiTheme="minorHAnsi" w:cstheme="minorHAnsi"/>
          <w:color w:val="000000"/>
          <w:sz w:val="24"/>
          <w:szCs w:val="24"/>
          <w:lang w:val="es-ES"/>
        </w:rPr>
        <w:lastRenderedPageBreak/>
        <w:t>coinciden que es representativa de un conjunto particular y coherente de presupuestos que permiten explicar e interpretar un proceso de formación desde la</w:t>
      </w:r>
      <w:r w:rsidR="002E246D" w:rsidRPr="003931BB">
        <w:rPr>
          <w:rFonts w:asciiTheme="minorHAnsi" w:hAnsiTheme="minorHAnsi" w:cstheme="minorHAnsi"/>
          <w:sz w:val="24"/>
          <w:szCs w:val="24"/>
          <w:lang w:val="es-ES"/>
        </w:rPr>
        <w:t xml:space="preserve"> ciencia. </w:t>
      </w:r>
    </w:p>
    <w:p w14:paraId="650EBE16" w14:textId="6B09A773" w:rsidR="00C45ED9" w:rsidRPr="003931BB" w:rsidRDefault="002532FB" w:rsidP="00926E1F">
      <w:pPr>
        <w:widowControl/>
        <w:autoSpaceDE w:val="0"/>
        <w:autoSpaceDN w:val="0"/>
        <w:adjustRightInd w:val="0"/>
        <w:spacing w:after="240" w:line="240" w:lineRule="auto"/>
        <w:jc w:val="both"/>
        <w:rPr>
          <w:rFonts w:asciiTheme="minorHAnsi" w:hAnsiTheme="minorHAnsi" w:cstheme="minorHAnsi"/>
          <w:sz w:val="24"/>
          <w:szCs w:val="24"/>
          <w:lang w:val="es-ES"/>
        </w:rPr>
      </w:pPr>
      <w:r w:rsidRPr="003931BB">
        <w:rPr>
          <w:rFonts w:asciiTheme="minorHAnsi" w:hAnsiTheme="minorHAnsi" w:cstheme="minorHAnsi"/>
          <w:color w:val="000000"/>
          <w:sz w:val="24"/>
          <w:szCs w:val="24"/>
          <w:lang w:val="es-ES"/>
        </w:rPr>
        <w:t xml:space="preserve">La concepción pedagógica que se presenta </w:t>
      </w:r>
      <w:r w:rsidR="00607D56" w:rsidRPr="003931BB">
        <w:rPr>
          <w:rFonts w:asciiTheme="minorHAnsi" w:hAnsiTheme="minorHAnsi" w:cstheme="minorHAnsi"/>
          <w:color w:val="000000"/>
          <w:sz w:val="24"/>
          <w:szCs w:val="24"/>
          <w:lang w:val="es-ES"/>
        </w:rPr>
        <w:t xml:space="preserve">ofrece </w:t>
      </w:r>
      <w:r w:rsidR="00607D56" w:rsidRPr="003931BB">
        <w:rPr>
          <w:rFonts w:asciiTheme="minorHAnsi" w:hAnsiTheme="minorHAnsi" w:cstheme="minorHAnsi"/>
          <w:bCs/>
          <w:color w:val="000000"/>
          <w:sz w:val="24"/>
          <w:szCs w:val="24"/>
          <w:lang w:val="es-ES"/>
        </w:rPr>
        <w:t>ideas, puntos de vistas para organizar y orientar el proceso de formación doctoral</w:t>
      </w:r>
      <w:r w:rsidR="00B43DF1" w:rsidRPr="003931BB">
        <w:rPr>
          <w:rFonts w:asciiTheme="minorHAnsi" w:hAnsiTheme="minorHAnsi" w:cstheme="minorHAnsi"/>
          <w:bCs/>
          <w:color w:val="000000"/>
          <w:sz w:val="24"/>
          <w:szCs w:val="24"/>
          <w:lang w:val="es-ES"/>
        </w:rPr>
        <w:t xml:space="preserve"> en ciencias p</w:t>
      </w:r>
      <w:r w:rsidR="009274FB" w:rsidRPr="003931BB">
        <w:rPr>
          <w:rFonts w:asciiTheme="minorHAnsi" w:hAnsiTheme="minorHAnsi" w:cstheme="minorHAnsi"/>
          <w:bCs/>
          <w:color w:val="000000"/>
          <w:sz w:val="24"/>
          <w:szCs w:val="24"/>
          <w:lang w:val="es-ES"/>
        </w:rPr>
        <w:t>edagógicas y</w:t>
      </w:r>
      <w:r w:rsidR="00607D56" w:rsidRPr="003931BB">
        <w:rPr>
          <w:rFonts w:asciiTheme="minorHAnsi" w:hAnsiTheme="minorHAnsi" w:cstheme="minorHAnsi"/>
          <w:bCs/>
          <w:color w:val="000000"/>
          <w:sz w:val="24"/>
          <w:szCs w:val="24"/>
          <w:lang w:val="es-ES"/>
        </w:rPr>
        <w:t xml:space="preserve"> hacerlo más efectivo en correspondencia con las demandas y los objetivos estratégicos declarados</w:t>
      </w:r>
      <w:r w:rsidR="009274FB" w:rsidRPr="003931BB">
        <w:rPr>
          <w:rFonts w:asciiTheme="minorHAnsi" w:hAnsiTheme="minorHAnsi" w:cstheme="minorHAnsi"/>
          <w:bCs/>
          <w:color w:val="000000"/>
          <w:sz w:val="24"/>
          <w:szCs w:val="24"/>
          <w:lang w:val="es-ES"/>
        </w:rPr>
        <w:t xml:space="preserve"> en la política educativa cubana y los objetivos para el desarrollo sostenible. La misma se conforma a </w:t>
      </w:r>
      <w:r w:rsidR="009274FB" w:rsidRPr="003931BB">
        <w:rPr>
          <w:rFonts w:asciiTheme="minorHAnsi" w:hAnsiTheme="minorHAnsi" w:cstheme="minorHAnsi"/>
          <w:color w:val="000000"/>
          <w:sz w:val="24"/>
          <w:szCs w:val="24"/>
          <w:lang w:val="es-ES"/>
        </w:rPr>
        <w:t>partir</w:t>
      </w:r>
      <w:r w:rsidR="00EE0E3A" w:rsidRPr="003931BB">
        <w:rPr>
          <w:rFonts w:asciiTheme="minorHAnsi" w:hAnsiTheme="minorHAnsi" w:cstheme="minorHAnsi"/>
          <w:sz w:val="24"/>
          <w:szCs w:val="24"/>
          <w:lang w:val="es-ES"/>
        </w:rPr>
        <w:t xml:space="preserve"> de las valoraciones que emergen de las unidades de análisis </w:t>
      </w:r>
      <w:r w:rsidR="009274FB" w:rsidRPr="003931BB">
        <w:rPr>
          <w:rFonts w:asciiTheme="minorHAnsi" w:hAnsiTheme="minorHAnsi" w:cstheme="minorHAnsi"/>
          <w:sz w:val="24"/>
          <w:szCs w:val="24"/>
          <w:lang w:val="es-ES"/>
        </w:rPr>
        <w:t>declaradas para el estudio:</w:t>
      </w:r>
      <w:r w:rsidR="00EE0E3A" w:rsidRPr="003931BB">
        <w:rPr>
          <w:rFonts w:asciiTheme="minorHAnsi" w:hAnsiTheme="minorHAnsi" w:cstheme="minorHAnsi"/>
          <w:sz w:val="24"/>
          <w:szCs w:val="24"/>
          <w:lang w:val="es-ES"/>
        </w:rPr>
        <w:t xml:space="preserve"> </w:t>
      </w:r>
      <w:r w:rsidR="00C45ED9" w:rsidRPr="003931BB">
        <w:rPr>
          <w:rFonts w:asciiTheme="minorHAnsi" w:hAnsiTheme="minorHAnsi" w:cstheme="minorHAnsi"/>
          <w:sz w:val="24"/>
          <w:szCs w:val="24"/>
          <w:lang w:val="es-ES"/>
        </w:rPr>
        <w:t xml:space="preserve">estructura del </w:t>
      </w:r>
      <w:r w:rsidR="00EE0E3A" w:rsidRPr="003931BB">
        <w:rPr>
          <w:rFonts w:asciiTheme="minorHAnsi" w:hAnsiTheme="minorHAnsi" w:cstheme="minorHAnsi"/>
          <w:sz w:val="24"/>
          <w:szCs w:val="24"/>
          <w:lang w:val="es-ES"/>
        </w:rPr>
        <w:t>p</w:t>
      </w:r>
      <w:r w:rsidR="00C45ED9" w:rsidRPr="003931BB">
        <w:rPr>
          <w:rFonts w:asciiTheme="minorHAnsi" w:hAnsiTheme="minorHAnsi" w:cstheme="minorHAnsi"/>
          <w:sz w:val="24"/>
          <w:szCs w:val="24"/>
          <w:lang w:val="es-ES"/>
        </w:rPr>
        <w:t>rograma, formación investigativa en el programa, ejecución del programa</w:t>
      </w:r>
      <w:r w:rsidR="00EE0E3A" w:rsidRPr="003931BB">
        <w:rPr>
          <w:rFonts w:asciiTheme="minorHAnsi" w:hAnsiTheme="minorHAnsi" w:cstheme="minorHAnsi"/>
          <w:sz w:val="24"/>
          <w:szCs w:val="24"/>
          <w:lang w:val="es-ES"/>
        </w:rPr>
        <w:t xml:space="preserve"> y vi</w:t>
      </w:r>
      <w:r w:rsidR="00C45ED9" w:rsidRPr="003931BB">
        <w:rPr>
          <w:rFonts w:asciiTheme="minorHAnsi" w:hAnsiTheme="minorHAnsi" w:cstheme="minorHAnsi"/>
          <w:sz w:val="24"/>
          <w:szCs w:val="24"/>
          <w:lang w:val="es-ES"/>
        </w:rPr>
        <w:t>sibilidad científica del programa</w:t>
      </w:r>
      <w:r w:rsidR="00EE0E3A" w:rsidRPr="003931BB">
        <w:rPr>
          <w:rFonts w:asciiTheme="minorHAnsi" w:hAnsiTheme="minorHAnsi" w:cstheme="minorHAnsi"/>
          <w:sz w:val="24"/>
          <w:szCs w:val="24"/>
          <w:lang w:val="es-ES"/>
        </w:rPr>
        <w:t>.</w:t>
      </w:r>
    </w:p>
    <w:p w14:paraId="2A8F6BF4" w14:textId="0CD470DC" w:rsidR="00BD6510" w:rsidRPr="003931BB" w:rsidRDefault="00BD6510" w:rsidP="00501D04">
      <w:pPr>
        <w:pStyle w:val="Prrafodelista"/>
        <w:widowControl/>
        <w:numPr>
          <w:ilvl w:val="0"/>
          <w:numId w:val="14"/>
        </w:numPr>
        <w:tabs>
          <w:tab w:val="left" w:pos="284"/>
        </w:tabs>
        <w:spacing w:after="120" w:line="240" w:lineRule="auto"/>
        <w:ind w:left="284" w:hanging="284"/>
        <w:jc w:val="both"/>
        <w:rPr>
          <w:rFonts w:asciiTheme="minorHAnsi" w:hAnsiTheme="minorHAnsi" w:cstheme="minorHAnsi"/>
          <w:i/>
          <w:sz w:val="24"/>
          <w:szCs w:val="24"/>
          <w:lang w:val="es-ES"/>
        </w:rPr>
      </w:pPr>
      <w:r w:rsidRPr="003931BB">
        <w:rPr>
          <w:rFonts w:asciiTheme="minorHAnsi" w:hAnsiTheme="minorHAnsi" w:cstheme="minorHAnsi"/>
          <w:i/>
          <w:sz w:val="24"/>
          <w:szCs w:val="24"/>
          <w:lang w:val="es-ES"/>
        </w:rPr>
        <w:t>Estructura del programa</w:t>
      </w:r>
    </w:p>
    <w:p w14:paraId="0EBB7FA3" w14:textId="6830EF70" w:rsidR="00C45ED9" w:rsidRPr="003931BB" w:rsidRDefault="00107FA1"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El</w:t>
      </w:r>
      <w:r w:rsidR="00386A3D" w:rsidRPr="003931BB">
        <w:rPr>
          <w:rFonts w:asciiTheme="minorHAnsi" w:hAnsiTheme="minorHAnsi" w:cstheme="minorHAnsi"/>
          <w:sz w:val="24"/>
          <w:szCs w:val="24"/>
          <w:lang w:val="es-ES"/>
        </w:rPr>
        <w:t xml:space="preserve"> Programa de D</w:t>
      </w:r>
      <w:r w:rsidR="00C45ED9" w:rsidRPr="003931BB">
        <w:rPr>
          <w:rFonts w:asciiTheme="minorHAnsi" w:hAnsiTheme="minorHAnsi" w:cstheme="minorHAnsi"/>
          <w:sz w:val="24"/>
          <w:szCs w:val="24"/>
          <w:lang w:val="es-ES"/>
        </w:rPr>
        <w:t xml:space="preserve">octorado en Ciencias Pedagógicas </w:t>
      </w:r>
      <w:r w:rsidR="00EE0E3A" w:rsidRPr="003931BB">
        <w:rPr>
          <w:rFonts w:asciiTheme="minorHAnsi" w:hAnsiTheme="minorHAnsi" w:cstheme="minorHAnsi"/>
          <w:sz w:val="24"/>
          <w:szCs w:val="24"/>
          <w:lang w:val="es-ES"/>
        </w:rPr>
        <w:t>en</w:t>
      </w:r>
      <w:r w:rsidR="00C45ED9" w:rsidRPr="003931BB">
        <w:rPr>
          <w:rFonts w:asciiTheme="minorHAnsi" w:hAnsiTheme="minorHAnsi" w:cstheme="minorHAnsi"/>
          <w:sz w:val="24"/>
          <w:szCs w:val="24"/>
          <w:lang w:val="es-ES"/>
        </w:rPr>
        <w:t xml:space="preserve"> la UCLV</w:t>
      </w:r>
      <w:r w:rsidR="00386A3D" w:rsidRPr="003931BB">
        <w:rPr>
          <w:rFonts w:asciiTheme="minorHAnsi" w:hAnsiTheme="minorHAnsi" w:cstheme="minorHAnsi"/>
          <w:sz w:val="24"/>
          <w:szCs w:val="24"/>
          <w:lang w:val="es-ES"/>
        </w:rPr>
        <w:t xml:space="preserve"> fue aprobado</w:t>
      </w:r>
      <w:r w:rsidR="00C45ED9" w:rsidRPr="003931BB">
        <w:rPr>
          <w:rFonts w:asciiTheme="minorHAnsi" w:hAnsiTheme="minorHAnsi" w:cstheme="minorHAnsi"/>
          <w:sz w:val="24"/>
          <w:szCs w:val="24"/>
          <w:lang w:val="es-ES"/>
        </w:rPr>
        <w:t xml:space="preserve"> por la Comisión Nacional de Grados Cient</w:t>
      </w:r>
      <w:r w:rsidR="00386A3D" w:rsidRPr="003931BB">
        <w:rPr>
          <w:rFonts w:asciiTheme="minorHAnsi" w:hAnsiTheme="minorHAnsi" w:cstheme="minorHAnsi"/>
          <w:sz w:val="24"/>
          <w:szCs w:val="24"/>
          <w:lang w:val="es-ES"/>
        </w:rPr>
        <w:t xml:space="preserve">íficos en noviembre del 2017, </w:t>
      </w:r>
      <w:r w:rsidR="00C45ED9" w:rsidRPr="003931BB">
        <w:rPr>
          <w:rFonts w:asciiTheme="minorHAnsi" w:hAnsiTheme="minorHAnsi" w:cstheme="minorHAnsi"/>
          <w:sz w:val="24"/>
          <w:szCs w:val="24"/>
          <w:lang w:val="es-ES"/>
        </w:rPr>
        <w:t xml:space="preserve">previamente </w:t>
      </w:r>
      <w:r w:rsidR="00386A3D" w:rsidRPr="003407E0">
        <w:rPr>
          <w:rFonts w:asciiTheme="minorHAnsi" w:hAnsiTheme="minorHAnsi" w:cstheme="minorHAnsi"/>
          <w:sz w:val="24"/>
          <w:szCs w:val="24"/>
          <w:lang w:val="es-ES"/>
        </w:rPr>
        <w:t>había sido</w:t>
      </w:r>
      <w:r w:rsidR="00C45ED9" w:rsidRPr="003407E0">
        <w:rPr>
          <w:rFonts w:asciiTheme="minorHAnsi" w:hAnsiTheme="minorHAnsi" w:cstheme="minorHAnsi"/>
          <w:sz w:val="24"/>
          <w:szCs w:val="24"/>
          <w:lang w:val="es-ES"/>
        </w:rPr>
        <w:t xml:space="preserve"> </w:t>
      </w:r>
      <w:r w:rsidR="00C45ED9" w:rsidRPr="003931BB">
        <w:rPr>
          <w:rFonts w:asciiTheme="minorHAnsi" w:hAnsiTheme="minorHAnsi" w:cstheme="minorHAnsi"/>
          <w:sz w:val="24"/>
          <w:szCs w:val="24"/>
          <w:lang w:val="es-ES"/>
        </w:rPr>
        <w:t xml:space="preserve">valorado y aprobado por </w:t>
      </w:r>
      <w:r w:rsidRPr="003931BB">
        <w:rPr>
          <w:rFonts w:asciiTheme="minorHAnsi" w:hAnsiTheme="minorHAnsi" w:cstheme="minorHAnsi"/>
          <w:sz w:val="24"/>
          <w:szCs w:val="24"/>
          <w:lang w:val="es-ES"/>
        </w:rPr>
        <w:t xml:space="preserve">el </w:t>
      </w:r>
      <w:r w:rsidR="00C45ED9" w:rsidRPr="003931BB">
        <w:rPr>
          <w:rFonts w:asciiTheme="minorHAnsi" w:hAnsiTheme="minorHAnsi" w:cstheme="minorHAnsi"/>
          <w:sz w:val="24"/>
          <w:szCs w:val="24"/>
          <w:lang w:val="es-ES"/>
        </w:rPr>
        <w:t xml:space="preserve">Consejo Científico del </w:t>
      </w:r>
      <w:proofErr w:type="spellStart"/>
      <w:r w:rsidR="00C45ED9" w:rsidRPr="003931BB">
        <w:rPr>
          <w:rFonts w:asciiTheme="minorHAnsi" w:hAnsiTheme="minorHAnsi" w:cstheme="minorHAnsi"/>
          <w:sz w:val="24"/>
          <w:szCs w:val="24"/>
          <w:lang w:val="es-ES"/>
        </w:rPr>
        <w:t>CEEd</w:t>
      </w:r>
      <w:proofErr w:type="spellEnd"/>
      <w:r w:rsidR="00C45ED9" w:rsidRPr="003931BB">
        <w:rPr>
          <w:rFonts w:asciiTheme="minorHAnsi" w:hAnsiTheme="minorHAnsi" w:cstheme="minorHAnsi"/>
          <w:sz w:val="24"/>
          <w:szCs w:val="24"/>
          <w:lang w:val="es-ES"/>
        </w:rPr>
        <w:t xml:space="preserve"> y el Consejo Científico de la UCLV.</w:t>
      </w:r>
    </w:p>
    <w:p w14:paraId="1D2D6337" w14:textId="6B594F90" w:rsidR="00501D04" w:rsidRPr="007B64AC" w:rsidRDefault="00501D04" w:rsidP="00C715E4">
      <w:pPr>
        <w:widowControl/>
        <w:spacing w:after="120" w:line="240" w:lineRule="auto"/>
        <w:jc w:val="both"/>
        <w:rPr>
          <w:rFonts w:asciiTheme="minorHAnsi" w:hAnsiTheme="minorHAnsi" w:cstheme="minorHAnsi"/>
          <w:sz w:val="24"/>
          <w:szCs w:val="24"/>
          <w:lang w:val="es-ES"/>
        </w:rPr>
      </w:pPr>
      <w:r w:rsidRPr="007B64AC">
        <w:rPr>
          <w:rFonts w:asciiTheme="minorHAnsi" w:hAnsiTheme="minorHAnsi" w:cstheme="minorHAnsi"/>
          <w:sz w:val="24"/>
          <w:szCs w:val="24"/>
          <w:lang w:val="es-ES"/>
        </w:rPr>
        <w:t>En el documento se precisan sus objetivos generales y específicos, sus bases teórico-metodológicas</w:t>
      </w:r>
      <w:r w:rsidR="00C715E4" w:rsidRPr="007B64AC">
        <w:rPr>
          <w:rFonts w:asciiTheme="minorHAnsi" w:hAnsiTheme="minorHAnsi" w:cstheme="minorHAnsi"/>
          <w:sz w:val="24"/>
          <w:szCs w:val="24"/>
          <w:lang w:val="es-ES"/>
        </w:rPr>
        <w:t xml:space="preserve"> y las líneas de investigación.</w:t>
      </w:r>
    </w:p>
    <w:p w14:paraId="3AED3CFF" w14:textId="0FEE8CF0" w:rsidR="00C45ED9" w:rsidRPr="007B64AC" w:rsidRDefault="00C715E4" w:rsidP="00C715E4">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El</w:t>
      </w:r>
      <w:r w:rsidR="00C45ED9" w:rsidRPr="003931BB">
        <w:rPr>
          <w:rFonts w:asciiTheme="minorHAnsi" w:hAnsiTheme="minorHAnsi" w:cstheme="minorHAnsi"/>
          <w:sz w:val="24"/>
          <w:szCs w:val="24"/>
          <w:lang w:val="es-ES"/>
        </w:rPr>
        <w:t xml:space="preserve"> objetivo general </w:t>
      </w:r>
      <w:r w:rsidRPr="007B64AC">
        <w:rPr>
          <w:rFonts w:asciiTheme="minorHAnsi" w:hAnsiTheme="minorHAnsi" w:cstheme="minorHAnsi"/>
          <w:sz w:val="24"/>
          <w:szCs w:val="24"/>
          <w:lang w:val="es-ES"/>
        </w:rPr>
        <w:t xml:space="preserve">declarado es </w:t>
      </w:r>
      <w:r w:rsidRPr="003931BB">
        <w:rPr>
          <w:rFonts w:asciiTheme="minorHAnsi" w:hAnsiTheme="minorHAnsi" w:cstheme="minorHAnsi"/>
          <w:sz w:val="24"/>
          <w:szCs w:val="24"/>
          <w:lang w:val="es-ES"/>
        </w:rPr>
        <w:t>f</w:t>
      </w:r>
      <w:r w:rsidR="00C45ED9" w:rsidRPr="003931BB">
        <w:rPr>
          <w:rFonts w:asciiTheme="minorHAnsi" w:hAnsiTheme="minorHAnsi" w:cstheme="minorHAnsi"/>
          <w:sz w:val="24"/>
          <w:szCs w:val="24"/>
          <w:lang w:val="es-ES"/>
        </w:rPr>
        <w:t xml:space="preserve">ormar </w:t>
      </w:r>
      <w:r w:rsidR="00C45ED9" w:rsidRPr="003931BB">
        <w:rPr>
          <w:rFonts w:asciiTheme="minorHAnsi" w:hAnsiTheme="minorHAnsi" w:cstheme="minorHAnsi"/>
          <w:i/>
          <w:sz w:val="24"/>
          <w:szCs w:val="24"/>
          <w:lang w:val="es-ES"/>
        </w:rPr>
        <w:t>investigadores sobre la base de principios epistemológicos, conceptuales y metodológicos orientados al conocimiento y la investigación de los procesos educativos en contextos diversos y en circunstancias transformadoras.</w:t>
      </w:r>
      <w:r w:rsidRPr="003931BB">
        <w:rPr>
          <w:rFonts w:asciiTheme="minorHAnsi" w:hAnsiTheme="minorHAnsi" w:cstheme="minorHAnsi"/>
          <w:i/>
          <w:sz w:val="24"/>
          <w:szCs w:val="24"/>
          <w:lang w:val="es-ES"/>
        </w:rPr>
        <w:t xml:space="preserve"> </w:t>
      </w:r>
      <w:r w:rsidRPr="007B64AC">
        <w:rPr>
          <w:rFonts w:asciiTheme="minorHAnsi" w:hAnsiTheme="minorHAnsi" w:cstheme="minorHAnsi"/>
          <w:sz w:val="24"/>
          <w:szCs w:val="24"/>
          <w:lang w:val="es-ES"/>
        </w:rPr>
        <w:t>Mientras que los o</w:t>
      </w:r>
      <w:r w:rsidR="00C45ED9" w:rsidRPr="007B64AC">
        <w:rPr>
          <w:rFonts w:asciiTheme="minorHAnsi" w:hAnsiTheme="minorHAnsi" w:cstheme="minorHAnsi"/>
          <w:sz w:val="24"/>
          <w:szCs w:val="24"/>
          <w:lang w:val="es-ES"/>
        </w:rPr>
        <w:t>bjetivos específicos</w:t>
      </w:r>
      <w:r w:rsidR="00C45ED9" w:rsidRPr="007B64AC">
        <w:rPr>
          <w:rFonts w:asciiTheme="minorHAnsi" w:hAnsiTheme="minorHAnsi" w:cstheme="minorHAnsi"/>
          <w:i/>
          <w:sz w:val="24"/>
          <w:szCs w:val="24"/>
          <w:lang w:val="es-ES"/>
        </w:rPr>
        <w:t xml:space="preserve"> </w:t>
      </w:r>
      <w:r w:rsidRPr="007B64AC">
        <w:rPr>
          <w:rFonts w:asciiTheme="minorHAnsi" w:hAnsiTheme="minorHAnsi" w:cstheme="minorHAnsi"/>
          <w:sz w:val="24"/>
          <w:szCs w:val="24"/>
          <w:lang w:val="es-ES"/>
        </w:rPr>
        <w:t>son los siguientes:</w:t>
      </w:r>
    </w:p>
    <w:p w14:paraId="3A49DEA6" w14:textId="77777777" w:rsidR="00C45ED9" w:rsidRPr="003931BB" w:rsidRDefault="00C45ED9" w:rsidP="00C715E4">
      <w:pPr>
        <w:pStyle w:val="Prrafodelista"/>
        <w:widowControl/>
        <w:numPr>
          <w:ilvl w:val="0"/>
          <w:numId w:val="15"/>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Resolver problemas complejos en el área de la educación, trabajando de forma colaborativa en grupos científicos asociados a proyectos de investigación y aplicando las nuevas tecnologías.</w:t>
      </w:r>
    </w:p>
    <w:p w14:paraId="3EEF623E" w14:textId="77777777" w:rsidR="00C45ED9" w:rsidRPr="003931BB" w:rsidRDefault="00C45ED9" w:rsidP="00C715E4">
      <w:pPr>
        <w:pStyle w:val="Prrafodelista"/>
        <w:widowControl/>
        <w:numPr>
          <w:ilvl w:val="0"/>
          <w:numId w:val="15"/>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Potenciar el desarrollo y la discusión de las investigaciones de los participantes en el programa mediante la colaboración y el intercambio continuado.</w:t>
      </w:r>
    </w:p>
    <w:p w14:paraId="0098B97F" w14:textId="77777777" w:rsidR="00C45ED9" w:rsidRPr="003931BB" w:rsidRDefault="00C45ED9" w:rsidP="00C715E4">
      <w:pPr>
        <w:pStyle w:val="Prrafodelista"/>
        <w:widowControl/>
        <w:numPr>
          <w:ilvl w:val="0"/>
          <w:numId w:val="15"/>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Dirigir procesos educativos con excelencia académica, con actitud crítica y creativa en los diferentes niveles de organización de dichos procesos.</w:t>
      </w:r>
    </w:p>
    <w:p w14:paraId="7E10EFDC" w14:textId="77777777" w:rsidR="00C45ED9" w:rsidRPr="003931BB" w:rsidRDefault="00C45ED9" w:rsidP="00C715E4">
      <w:pPr>
        <w:pStyle w:val="Prrafodelista"/>
        <w:widowControl/>
        <w:numPr>
          <w:ilvl w:val="0"/>
          <w:numId w:val="15"/>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Asesorar a otros investigadores, desde sus potencialidades académicas y científicas, en la realización de investigaciones en el área de la educación.</w:t>
      </w:r>
    </w:p>
    <w:p w14:paraId="6ACECA00" w14:textId="79EAB161" w:rsidR="00C45ED9" w:rsidRPr="003931BB" w:rsidRDefault="00C715E4" w:rsidP="00355B06">
      <w:pPr>
        <w:widowControl/>
        <w:spacing w:after="120" w:line="240" w:lineRule="auto"/>
        <w:jc w:val="both"/>
        <w:rPr>
          <w:rFonts w:asciiTheme="minorHAnsi" w:hAnsiTheme="minorHAnsi" w:cstheme="minorHAnsi"/>
          <w:color w:val="538135" w:themeColor="accent6" w:themeShade="BF"/>
          <w:sz w:val="24"/>
          <w:szCs w:val="24"/>
          <w:lang w:val="es-ES"/>
        </w:rPr>
      </w:pPr>
      <w:r w:rsidRPr="00D61490">
        <w:rPr>
          <w:rFonts w:asciiTheme="minorHAnsi" w:hAnsiTheme="minorHAnsi" w:cstheme="minorHAnsi"/>
          <w:sz w:val="24"/>
          <w:szCs w:val="24"/>
          <w:lang w:val="es-ES"/>
        </w:rPr>
        <w:t>L</w:t>
      </w:r>
      <w:r w:rsidR="00C45ED9" w:rsidRPr="00D61490">
        <w:rPr>
          <w:rFonts w:asciiTheme="minorHAnsi" w:hAnsiTheme="minorHAnsi" w:cstheme="minorHAnsi"/>
          <w:sz w:val="24"/>
          <w:szCs w:val="24"/>
          <w:lang w:val="es-ES"/>
        </w:rPr>
        <w:t>as</w:t>
      </w:r>
      <w:r w:rsidR="00C45ED9" w:rsidRPr="003931BB">
        <w:rPr>
          <w:rFonts w:asciiTheme="minorHAnsi" w:hAnsiTheme="minorHAnsi" w:cstheme="minorHAnsi"/>
          <w:sz w:val="24"/>
          <w:szCs w:val="24"/>
          <w:lang w:val="es-ES"/>
        </w:rPr>
        <w:t xml:space="preserve"> bases teórico-metodológicas del programa</w:t>
      </w:r>
      <w:r w:rsidRPr="003931BB">
        <w:rPr>
          <w:rFonts w:asciiTheme="minorHAnsi" w:hAnsiTheme="minorHAnsi" w:cstheme="minorHAnsi"/>
          <w:sz w:val="24"/>
          <w:szCs w:val="24"/>
          <w:lang w:val="es-ES"/>
        </w:rPr>
        <w:t xml:space="preserve"> aluden</w:t>
      </w:r>
      <w:r w:rsidRPr="007B64AC">
        <w:rPr>
          <w:rFonts w:asciiTheme="minorHAnsi" w:hAnsiTheme="minorHAnsi" w:cstheme="minorHAnsi"/>
          <w:sz w:val="24"/>
          <w:szCs w:val="24"/>
          <w:lang w:val="es-ES"/>
        </w:rPr>
        <w:t>, entre otros, a los siguientes aspectos.</w:t>
      </w:r>
    </w:p>
    <w:p w14:paraId="1A2849C7" w14:textId="77777777" w:rsidR="00C45ED9" w:rsidRPr="003931BB" w:rsidRDefault="00C45ED9" w:rsidP="00C715E4">
      <w:pPr>
        <w:pStyle w:val="Prrafodelista"/>
        <w:widowControl/>
        <w:numPr>
          <w:ilvl w:val="0"/>
          <w:numId w:val="16"/>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Los fundamentos epistemológicos de la educación cubana.  En un plano general considera los aportes de la teoría, la práctica y las tradiciones pedagógicas nacionales, latinoamericanas y universales en el campo de las ciencias pedagógicas y de la educación.  En lo particular los logros y experiencias de la docencia y la investigación educativa, especialmente la referida a la mejora en la formación de profesionales con una personalidad pluridimensionalmente desarrollada. </w:t>
      </w:r>
    </w:p>
    <w:p w14:paraId="16A320CD" w14:textId="77777777" w:rsidR="00C45ED9" w:rsidRPr="003931BB" w:rsidRDefault="00C45ED9" w:rsidP="00C715E4">
      <w:pPr>
        <w:pStyle w:val="Prrafodelista"/>
        <w:widowControl/>
        <w:numPr>
          <w:ilvl w:val="0"/>
          <w:numId w:val="16"/>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Un proceso de formación científica estructurado sistémicamente a partir de cursos, así como la participación en seminarios de tesis, talleres y eventos científicos.</w:t>
      </w:r>
    </w:p>
    <w:p w14:paraId="0B2E1338" w14:textId="3859B9FB" w:rsidR="00C45ED9" w:rsidRPr="003931BB" w:rsidRDefault="00C45ED9" w:rsidP="00C715E4">
      <w:pPr>
        <w:pStyle w:val="Prrafodelista"/>
        <w:widowControl/>
        <w:numPr>
          <w:ilvl w:val="0"/>
          <w:numId w:val="16"/>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La investigación se sitúa como centro de la formación, a cada uno de los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s se le asigna un tutor que lo guiará en la gestión de la investigación y en su formación científica general. </w:t>
      </w:r>
    </w:p>
    <w:p w14:paraId="01A40E69" w14:textId="5E8D62E8" w:rsidR="00C45ED9" w:rsidRPr="003931BB" w:rsidRDefault="00C45ED9" w:rsidP="00C715E4">
      <w:pPr>
        <w:pStyle w:val="Prrafodelista"/>
        <w:widowControl/>
        <w:numPr>
          <w:ilvl w:val="0"/>
          <w:numId w:val="16"/>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lastRenderedPageBreak/>
        <w:t xml:space="preserve">Concepción del currículo como proyecto y proceso, con posibilidades de adecuación en correspondencia con el desarrollo de las ciencias objeto de estudio y las características del contexto de actuación. </w:t>
      </w:r>
    </w:p>
    <w:p w14:paraId="0DC97511" w14:textId="77777777" w:rsidR="00C45ED9" w:rsidRPr="003931BB" w:rsidRDefault="00C45ED9" w:rsidP="00C715E4">
      <w:pPr>
        <w:pStyle w:val="Prrafodelista"/>
        <w:widowControl/>
        <w:numPr>
          <w:ilvl w:val="0"/>
          <w:numId w:val="16"/>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Pertinencia social y calidad: el programa responde a problemas de significado y valor social en la esfera educacional hacia el que va dirigido, sustentado en fundamentos científicos actuales.</w:t>
      </w:r>
    </w:p>
    <w:p w14:paraId="049CB305" w14:textId="77777777" w:rsidR="00C45ED9" w:rsidRPr="003931BB" w:rsidRDefault="00C45ED9" w:rsidP="00C715E4">
      <w:pPr>
        <w:pStyle w:val="Prrafodelista"/>
        <w:widowControl/>
        <w:numPr>
          <w:ilvl w:val="0"/>
          <w:numId w:val="16"/>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La actividad científica, de innovación y creación constituye un eje articulador del proceso de desarrollo curricular que organiza la formación investigativa a través del proceso. </w:t>
      </w:r>
    </w:p>
    <w:p w14:paraId="0A8C7B62" w14:textId="77777777" w:rsidR="00C45ED9" w:rsidRPr="003931BB" w:rsidRDefault="00C45ED9" w:rsidP="00C715E4">
      <w:pPr>
        <w:pStyle w:val="Prrafodelista"/>
        <w:widowControl/>
        <w:numPr>
          <w:ilvl w:val="0"/>
          <w:numId w:val="16"/>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Visión interdisciplinaria y multidisciplinaria en relación con el objeto de estudio. </w:t>
      </w:r>
    </w:p>
    <w:p w14:paraId="4A660F0B" w14:textId="77777777" w:rsidR="00C45ED9" w:rsidRPr="00070D99" w:rsidRDefault="00C45ED9" w:rsidP="00C715E4">
      <w:pPr>
        <w:pStyle w:val="Prrafodelista"/>
        <w:widowControl/>
        <w:numPr>
          <w:ilvl w:val="0"/>
          <w:numId w:val="16"/>
        </w:numPr>
        <w:spacing w:after="120" w:line="240" w:lineRule="auto"/>
        <w:ind w:left="567" w:hanging="283"/>
        <w:jc w:val="both"/>
        <w:rPr>
          <w:rFonts w:asciiTheme="minorHAnsi" w:hAnsiTheme="minorHAnsi" w:cstheme="minorHAnsi"/>
          <w:spacing w:val="4"/>
          <w:sz w:val="24"/>
          <w:szCs w:val="24"/>
          <w:lang w:val="es-ES"/>
        </w:rPr>
      </w:pPr>
      <w:r w:rsidRPr="00070D99">
        <w:rPr>
          <w:rFonts w:asciiTheme="minorHAnsi" w:hAnsiTheme="minorHAnsi" w:cstheme="minorHAnsi"/>
          <w:spacing w:val="4"/>
          <w:sz w:val="24"/>
          <w:szCs w:val="24"/>
          <w:lang w:val="es-ES"/>
        </w:rPr>
        <w:t xml:space="preserve">La diversidad en las formas de organización de las actividades académicas e investigativas. </w:t>
      </w:r>
    </w:p>
    <w:p w14:paraId="485BF02D" w14:textId="77777777" w:rsidR="00C45ED9" w:rsidRPr="003931BB" w:rsidRDefault="00C45ED9" w:rsidP="00C715E4">
      <w:pPr>
        <w:pStyle w:val="Prrafodelista"/>
        <w:widowControl/>
        <w:numPr>
          <w:ilvl w:val="0"/>
          <w:numId w:val="16"/>
        </w:numPr>
        <w:spacing w:after="120" w:line="240" w:lineRule="auto"/>
        <w:ind w:left="567" w:hanging="283"/>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La incorporación de las TIC, en sus diferentes expresiones.</w:t>
      </w:r>
    </w:p>
    <w:p w14:paraId="0A19C1F9" w14:textId="782A2073" w:rsidR="00C45ED9" w:rsidRPr="003931BB" w:rsidRDefault="009A59F8" w:rsidP="00926E1F">
      <w:pPr>
        <w:widowControl/>
        <w:spacing w:after="24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Por su parte, </w:t>
      </w:r>
      <w:r w:rsidR="00642BF0" w:rsidRPr="007B64AC">
        <w:rPr>
          <w:rFonts w:asciiTheme="minorHAnsi" w:hAnsiTheme="minorHAnsi" w:cstheme="minorHAnsi"/>
          <w:sz w:val="24"/>
          <w:szCs w:val="24"/>
          <w:lang w:val="es-ES"/>
        </w:rPr>
        <w:t>las</w:t>
      </w:r>
      <w:r w:rsidR="00642BF0">
        <w:rPr>
          <w:rFonts w:asciiTheme="minorHAnsi" w:hAnsiTheme="minorHAnsi" w:cstheme="minorHAnsi"/>
          <w:sz w:val="24"/>
          <w:szCs w:val="24"/>
          <w:lang w:val="es-ES"/>
        </w:rPr>
        <w:t xml:space="preserve"> </w:t>
      </w:r>
      <w:r w:rsidR="00C45ED9" w:rsidRPr="003931BB">
        <w:rPr>
          <w:rFonts w:asciiTheme="minorHAnsi" w:hAnsiTheme="minorHAnsi" w:cstheme="minorHAnsi"/>
          <w:sz w:val="24"/>
          <w:szCs w:val="24"/>
          <w:lang w:val="es-ES"/>
        </w:rPr>
        <w:t xml:space="preserve">líneas de investigación </w:t>
      </w:r>
      <w:r w:rsidRPr="004A16E3">
        <w:rPr>
          <w:rFonts w:asciiTheme="minorHAnsi" w:hAnsiTheme="minorHAnsi" w:cstheme="minorHAnsi"/>
          <w:sz w:val="24"/>
          <w:szCs w:val="24"/>
          <w:lang w:val="es-ES"/>
        </w:rPr>
        <w:t xml:space="preserve">que propone </w:t>
      </w:r>
      <w:r w:rsidRPr="003931BB">
        <w:rPr>
          <w:rFonts w:asciiTheme="minorHAnsi" w:hAnsiTheme="minorHAnsi" w:cstheme="minorHAnsi"/>
          <w:sz w:val="24"/>
          <w:szCs w:val="24"/>
          <w:lang w:val="es-ES"/>
        </w:rPr>
        <w:t xml:space="preserve">el </w:t>
      </w:r>
      <w:r w:rsidR="00C45ED9" w:rsidRPr="003931BB">
        <w:rPr>
          <w:rFonts w:asciiTheme="minorHAnsi" w:hAnsiTheme="minorHAnsi" w:cstheme="minorHAnsi"/>
          <w:sz w:val="24"/>
          <w:szCs w:val="24"/>
          <w:lang w:val="es-ES"/>
        </w:rPr>
        <w:t>programa</w:t>
      </w:r>
      <w:r w:rsidRPr="003931BB">
        <w:rPr>
          <w:rFonts w:asciiTheme="minorHAnsi" w:hAnsiTheme="minorHAnsi" w:cstheme="minorHAnsi"/>
          <w:sz w:val="24"/>
          <w:szCs w:val="24"/>
          <w:lang w:val="es-ES"/>
        </w:rPr>
        <w:t xml:space="preserve"> son: didáctica y c</w:t>
      </w:r>
      <w:r w:rsidR="00C45ED9" w:rsidRPr="003931BB">
        <w:rPr>
          <w:rFonts w:asciiTheme="minorHAnsi" w:hAnsiTheme="minorHAnsi" w:cstheme="minorHAnsi"/>
          <w:sz w:val="24"/>
          <w:szCs w:val="24"/>
          <w:lang w:val="es-ES"/>
        </w:rPr>
        <w:t xml:space="preserve">urrículo; </w:t>
      </w:r>
      <w:r w:rsidRPr="003931BB">
        <w:rPr>
          <w:rFonts w:asciiTheme="minorHAnsi" w:hAnsiTheme="minorHAnsi" w:cstheme="minorHAnsi"/>
          <w:sz w:val="24"/>
          <w:szCs w:val="24"/>
          <w:lang w:val="es-ES"/>
        </w:rPr>
        <w:t>f</w:t>
      </w:r>
      <w:r w:rsidR="00C45ED9" w:rsidRPr="003931BB">
        <w:rPr>
          <w:rFonts w:asciiTheme="minorHAnsi" w:hAnsiTheme="minorHAnsi" w:cstheme="minorHAnsi"/>
          <w:sz w:val="24"/>
          <w:szCs w:val="24"/>
          <w:lang w:val="es-ES"/>
        </w:rPr>
        <w:t xml:space="preserve">ormación continua del profesor; </w:t>
      </w:r>
      <w:r w:rsidRPr="003931BB">
        <w:rPr>
          <w:rFonts w:asciiTheme="minorHAnsi" w:hAnsiTheme="minorHAnsi" w:cstheme="minorHAnsi"/>
          <w:sz w:val="24"/>
          <w:szCs w:val="24"/>
          <w:lang w:val="es-ES"/>
        </w:rPr>
        <w:t>h</w:t>
      </w:r>
      <w:r w:rsidR="00C45ED9" w:rsidRPr="003931BB">
        <w:rPr>
          <w:rFonts w:asciiTheme="minorHAnsi" w:hAnsiTheme="minorHAnsi" w:cstheme="minorHAnsi"/>
          <w:sz w:val="24"/>
          <w:szCs w:val="24"/>
          <w:lang w:val="es-ES"/>
        </w:rPr>
        <w:t>erramientas informátic</w:t>
      </w:r>
      <w:r w:rsidRPr="003931BB">
        <w:rPr>
          <w:rFonts w:asciiTheme="minorHAnsi" w:hAnsiTheme="minorHAnsi" w:cstheme="minorHAnsi"/>
          <w:sz w:val="24"/>
          <w:szCs w:val="24"/>
          <w:lang w:val="es-ES"/>
        </w:rPr>
        <w:t>as en los procesos educativos; g</w:t>
      </w:r>
      <w:r w:rsidR="00C45ED9" w:rsidRPr="003931BB">
        <w:rPr>
          <w:rFonts w:asciiTheme="minorHAnsi" w:hAnsiTheme="minorHAnsi" w:cstheme="minorHAnsi"/>
          <w:sz w:val="24"/>
          <w:szCs w:val="24"/>
          <w:lang w:val="es-ES"/>
        </w:rPr>
        <w:t xml:space="preserve">estión </w:t>
      </w:r>
      <w:r w:rsidRPr="003931BB">
        <w:rPr>
          <w:rFonts w:asciiTheme="minorHAnsi" w:hAnsiTheme="minorHAnsi" w:cstheme="minorHAnsi"/>
          <w:sz w:val="24"/>
          <w:szCs w:val="24"/>
          <w:lang w:val="es-ES"/>
        </w:rPr>
        <w:t>de la calidad de la educación; educación a</w:t>
      </w:r>
      <w:r w:rsidR="00C45ED9" w:rsidRPr="003931BB">
        <w:rPr>
          <w:rFonts w:asciiTheme="minorHAnsi" w:hAnsiTheme="minorHAnsi" w:cstheme="minorHAnsi"/>
          <w:sz w:val="24"/>
          <w:szCs w:val="24"/>
          <w:lang w:val="es-ES"/>
        </w:rPr>
        <w:t xml:space="preserve">mbiental </w:t>
      </w:r>
      <w:r w:rsidRPr="003931BB">
        <w:rPr>
          <w:rFonts w:asciiTheme="minorHAnsi" w:hAnsiTheme="minorHAnsi" w:cstheme="minorHAnsi"/>
          <w:sz w:val="24"/>
          <w:szCs w:val="24"/>
          <w:lang w:val="es-ES"/>
        </w:rPr>
        <w:t>para el desarrollo sostenible; h</w:t>
      </w:r>
      <w:r w:rsidR="00C45ED9" w:rsidRPr="003931BB">
        <w:rPr>
          <w:rFonts w:asciiTheme="minorHAnsi" w:hAnsiTheme="minorHAnsi" w:cstheme="minorHAnsi"/>
          <w:sz w:val="24"/>
          <w:szCs w:val="24"/>
          <w:lang w:val="es-ES"/>
        </w:rPr>
        <w:t>istoria, teor</w:t>
      </w:r>
      <w:r w:rsidRPr="003931BB">
        <w:rPr>
          <w:rFonts w:asciiTheme="minorHAnsi" w:hAnsiTheme="minorHAnsi" w:cstheme="minorHAnsi"/>
          <w:sz w:val="24"/>
          <w:szCs w:val="24"/>
          <w:lang w:val="es-ES"/>
        </w:rPr>
        <w:t>ía y práctica de la educación; d</w:t>
      </w:r>
      <w:r w:rsidR="00C45ED9" w:rsidRPr="003931BB">
        <w:rPr>
          <w:rFonts w:asciiTheme="minorHAnsi" w:hAnsiTheme="minorHAnsi" w:cstheme="minorHAnsi"/>
          <w:sz w:val="24"/>
          <w:szCs w:val="24"/>
          <w:lang w:val="es-ES"/>
        </w:rPr>
        <w:t>iversidad e inclusión educativa.</w:t>
      </w:r>
    </w:p>
    <w:p w14:paraId="193315D9" w14:textId="036665D9" w:rsidR="00C45ED9" w:rsidRPr="00315384" w:rsidRDefault="00C45ED9" w:rsidP="00355B06">
      <w:pPr>
        <w:widowControl/>
        <w:tabs>
          <w:tab w:val="left" w:pos="284"/>
        </w:tabs>
        <w:spacing w:after="120" w:line="240" w:lineRule="auto"/>
        <w:jc w:val="both"/>
        <w:rPr>
          <w:rFonts w:asciiTheme="minorHAnsi" w:hAnsiTheme="minorHAnsi" w:cstheme="minorHAnsi"/>
          <w:sz w:val="24"/>
          <w:szCs w:val="24"/>
          <w:lang w:val="es-ES"/>
        </w:rPr>
      </w:pPr>
      <w:bookmarkStart w:id="8" w:name="_Hlk34900775"/>
      <w:r w:rsidRPr="00315384">
        <w:rPr>
          <w:rFonts w:asciiTheme="minorHAnsi" w:hAnsiTheme="minorHAnsi" w:cstheme="minorHAnsi"/>
          <w:i/>
          <w:sz w:val="24"/>
          <w:szCs w:val="24"/>
          <w:lang w:val="es-ES"/>
        </w:rPr>
        <w:t>La formación investigativa</w:t>
      </w:r>
      <w:r w:rsidR="00BD6510" w:rsidRPr="00315384">
        <w:rPr>
          <w:rFonts w:asciiTheme="minorHAnsi" w:hAnsiTheme="minorHAnsi" w:cstheme="minorHAnsi"/>
          <w:i/>
          <w:sz w:val="24"/>
          <w:szCs w:val="24"/>
          <w:lang w:val="es-ES"/>
        </w:rPr>
        <w:t xml:space="preserve"> en el programa</w:t>
      </w:r>
      <w:r w:rsidRPr="00315384">
        <w:rPr>
          <w:rFonts w:asciiTheme="minorHAnsi" w:hAnsiTheme="minorHAnsi" w:cstheme="minorHAnsi"/>
          <w:i/>
          <w:sz w:val="24"/>
          <w:szCs w:val="24"/>
          <w:lang w:val="es-ES"/>
        </w:rPr>
        <w:t xml:space="preserve"> </w:t>
      </w:r>
    </w:p>
    <w:bookmarkEnd w:id="8"/>
    <w:p w14:paraId="57D9D5A3" w14:textId="0A5DDCF3"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La formación investigativa se lleva en paralelo con la formación académica e incluye la realización de la investigación correspondiente como núcleo central de la formación del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 Consta además de debates científicos colectivos (talleres de debate, seminarios, sesiones científicas), las producciones que se derivan de la formación investigativa, participaciones en eventos científicos de nivel nacional e internacional, la publicación de al menos dos artículos en revistas científicas referenciadas en bases de datos internacionales y, en los casos que sea factible, las solicitudes de patentes, registros de software y otras variantes de producción científica. </w:t>
      </w:r>
    </w:p>
    <w:p w14:paraId="5AE5A3B5" w14:textId="1E228B1F"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Se logra la vinculación de los doctores de estas dependencias, en calidad de tutor, cotutor o colaborador en el claustro; facilitando también sus instalaciones para el desarrollo de actividades científicas propias del programa: </w:t>
      </w:r>
      <w:r w:rsidR="009A59F8" w:rsidRPr="003931BB">
        <w:rPr>
          <w:rFonts w:asciiTheme="minorHAnsi" w:hAnsiTheme="minorHAnsi" w:cstheme="minorHAnsi"/>
          <w:sz w:val="24"/>
          <w:szCs w:val="24"/>
          <w:lang w:val="es-ES"/>
        </w:rPr>
        <w:t xml:space="preserve">talleres de tesis, talleres de pase a </w:t>
      </w:r>
      <w:proofErr w:type="spellStart"/>
      <w:r w:rsidR="009A59F8" w:rsidRPr="003931BB">
        <w:rPr>
          <w:rFonts w:asciiTheme="minorHAnsi" w:hAnsiTheme="minorHAnsi" w:cstheme="minorHAnsi"/>
          <w:sz w:val="24"/>
          <w:szCs w:val="24"/>
          <w:lang w:val="es-ES"/>
        </w:rPr>
        <w:t>predefensa</w:t>
      </w:r>
      <w:proofErr w:type="spellEnd"/>
      <w:r w:rsidR="009A59F8" w:rsidRPr="003931BB">
        <w:rPr>
          <w:rFonts w:asciiTheme="minorHAnsi" w:hAnsiTheme="minorHAnsi" w:cstheme="minorHAnsi"/>
          <w:sz w:val="24"/>
          <w:szCs w:val="24"/>
          <w:lang w:val="es-ES"/>
        </w:rPr>
        <w:t xml:space="preserve"> y actos de </w:t>
      </w:r>
      <w:proofErr w:type="spellStart"/>
      <w:r w:rsidR="009A59F8" w:rsidRPr="003931BB">
        <w:rPr>
          <w:rFonts w:asciiTheme="minorHAnsi" w:hAnsiTheme="minorHAnsi" w:cstheme="minorHAnsi"/>
          <w:sz w:val="24"/>
          <w:szCs w:val="24"/>
          <w:lang w:val="es-ES"/>
        </w:rPr>
        <w:t>predefensa</w:t>
      </w:r>
      <w:proofErr w:type="spellEnd"/>
      <w:r w:rsidRPr="003931BB">
        <w:rPr>
          <w:rFonts w:asciiTheme="minorHAnsi" w:hAnsiTheme="minorHAnsi" w:cstheme="minorHAnsi"/>
          <w:sz w:val="24"/>
          <w:szCs w:val="24"/>
          <w:lang w:val="es-ES"/>
        </w:rPr>
        <w:t>, así como áreas de acceso a bibliografía especializada.</w:t>
      </w:r>
    </w:p>
    <w:p w14:paraId="36C63A42" w14:textId="1AB11AB5"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Las investigaciones que se desarrollan en otras áreas de la institución, vinculadas al programa: </w:t>
      </w:r>
      <w:r w:rsidR="00DB795C" w:rsidRPr="003931BB">
        <w:rPr>
          <w:rFonts w:asciiTheme="minorHAnsi" w:hAnsiTheme="minorHAnsi" w:cstheme="minorHAnsi"/>
          <w:sz w:val="24"/>
          <w:szCs w:val="24"/>
          <w:lang w:val="es-ES"/>
        </w:rPr>
        <w:t>Facultad de Educación Media (FEM</w:t>
      </w:r>
      <w:r w:rsidR="00906C17" w:rsidRPr="003931BB">
        <w:rPr>
          <w:rFonts w:asciiTheme="minorHAnsi" w:hAnsiTheme="minorHAnsi" w:cstheme="minorHAnsi"/>
          <w:sz w:val="24"/>
          <w:szCs w:val="24"/>
          <w:lang w:val="es-ES"/>
        </w:rPr>
        <w:t>); Facultad</w:t>
      </w:r>
      <w:r w:rsidRPr="003931BB">
        <w:rPr>
          <w:rFonts w:asciiTheme="minorHAnsi" w:hAnsiTheme="minorHAnsi" w:cstheme="minorHAnsi"/>
          <w:sz w:val="24"/>
          <w:szCs w:val="24"/>
          <w:lang w:val="es-ES"/>
        </w:rPr>
        <w:t xml:space="preserve"> de Educación Infantil (FEI); Facultad de Cultura Física (FCF) y el Centro de Estudios de Cultura Física y el Deporte tributan a la</w:t>
      </w:r>
      <w:r w:rsidR="009A59F8" w:rsidRPr="003931BB">
        <w:rPr>
          <w:rFonts w:asciiTheme="minorHAnsi" w:hAnsiTheme="minorHAnsi" w:cstheme="minorHAnsi"/>
          <w:sz w:val="24"/>
          <w:szCs w:val="24"/>
          <w:lang w:val="es-ES"/>
        </w:rPr>
        <w:t xml:space="preserve"> línea priorizada universitaria</w:t>
      </w:r>
      <w:r w:rsidRPr="003931BB">
        <w:rPr>
          <w:rFonts w:asciiTheme="minorHAnsi" w:hAnsiTheme="minorHAnsi" w:cstheme="minorHAnsi"/>
          <w:sz w:val="24"/>
          <w:szCs w:val="24"/>
          <w:lang w:val="es-ES"/>
        </w:rPr>
        <w:t xml:space="preserve"> Perfeccionamiento de la </w:t>
      </w:r>
      <w:r w:rsidR="008F5957" w:rsidRPr="003931BB">
        <w:rPr>
          <w:rFonts w:asciiTheme="minorHAnsi" w:hAnsiTheme="minorHAnsi" w:cstheme="minorHAnsi"/>
          <w:sz w:val="24"/>
          <w:szCs w:val="24"/>
          <w:lang w:val="es-ES"/>
        </w:rPr>
        <w:t>E</w:t>
      </w:r>
      <w:r w:rsidRPr="003931BB">
        <w:rPr>
          <w:rFonts w:asciiTheme="minorHAnsi" w:hAnsiTheme="minorHAnsi" w:cstheme="minorHAnsi"/>
          <w:sz w:val="24"/>
          <w:szCs w:val="24"/>
          <w:lang w:val="es-ES"/>
        </w:rPr>
        <w:t>ducación.</w:t>
      </w:r>
    </w:p>
    <w:p w14:paraId="6DB5D835" w14:textId="77B7CAE1" w:rsidR="00C45ED9" w:rsidRPr="003931BB" w:rsidRDefault="00C45ED9" w:rsidP="00070D99">
      <w:pPr>
        <w:widowControl/>
        <w:spacing w:after="36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En la Facultad de Educación Media (FEM), hay 30 </w:t>
      </w:r>
      <w:r w:rsidR="009A59F8" w:rsidRPr="003931BB">
        <w:rPr>
          <w:rFonts w:asciiTheme="minorHAnsi" w:hAnsiTheme="minorHAnsi" w:cstheme="minorHAnsi"/>
          <w:sz w:val="24"/>
          <w:szCs w:val="24"/>
          <w:lang w:val="es-ES"/>
        </w:rPr>
        <w:t xml:space="preserve">doctores en ciencias pedagógicas </w:t>
      </w:r>
      <w:r w:rsidR="009A59F8" w:rsidRPr="004A16E3">
        <w:rPr>
          <w:rFonts w:asciiTheme="minorHAnsi" w:hAnsiTheme="minorHAnsi" w:cstheme="minorHAnsi"/>
          <w:sz w:val="24"/>
          <w:szCs w:val="24"/>
          <w:lang w:val="es-ES"/>
        </w:rPr>
        <w:t>que</w:t>
      </w:r>
      <w:r w:rsidRPr="003931BB">
        <w:rPr>
          <w:rFonts w:asciiTheme="minorHAnsi" w:hAnsiTheme="minorHAnsi" w:cstheme="minorHAnsi"/>
          <w:sz w:val="24"/>
          <w:szCs w:val="24"/>
          <w:lang w:val="es-ES"/>
        </w:rPr>
        <w:t xml:space="preserve"> desarrolla</w:t>
      </w:r>
      <w:r w:rsidR="009A59F8" w:rsidRPr="003931BB">
        <w:rPr>
          <w:rFonts w:asciiTheme="minorHAnsi" w:hAnsiTheme="minorHAnsi" w:cstheme="minorHAnsi"/>
          <w:sz w:val="24"/>
          <w:szCs w:val="24"/>
          <w:lang w:val="es-ES"/>
        </w:rPr>
        <w:t>n</w:t>
      </w:r>
      <w:r w:rsidRPr="003931BB">
        <w:rPr>
          <w:rFonts w:asciiTheme="minorHAnsi" w:hAnsiTheme="minorHAnsi" w:cstheme="minorHAnsi"/>
          <w:sz w:val="24"/>
          <w:szCs w:val="24"/>
          <w:lang w:val="es-ES"/>
        </w:rPr>
        <w:t xml:space="preserve"> </w:t>
      </w:r>
      <w:r w:rsidR="003B1686" w:rsidRPr="003931BB">
        <w:rPr>
          <w:rFonts w:asciiTheme="minorHAnsi" w:hAnsiTheme="minorHAnsi" w:cstheme="minorHAnsi"/>
          <w:sz w:val="24"/>
          <w:szCs w:val="24"/>
          <w:lang w:val="es-ES"/>
        </w:rPr>
        <w:t>once</w:t>
      </w:r>
      <w:r w:rsidRPr="003931BB">
        <w:rPr>
          <w:rFonts w:asciiTheme="minorHAnsi" w:hAnsiTheme="minorHAnsi" w:cstheme="minorHAnsi"/>
          <w:sz w:val="24"/>
          <w:szCs w:val="24"/>
          <w:lang w:val="es-ES"/>
        </w:rPr>
        <w:t xml:space="preserve"> </w:t>
      </w:r>
      <w:r w:rsidRPr="003931BB">
        <w:rPr>
          <w:rFonts w:asciiTheme="minorHAnsi" w:hAnsiTheme="minorHAnsi" w:cstheme="minorHAnsi"/>
          <w:iCs/>
          <w:sz w:val="24"/>
          <w:szCs w:val="24"/>
          <w:lang w:val="es-ES"/>
        </w:rPr>
        <w:t xml:space="preserve">proyectos de investigación a los que se vinculan </w:t>
      </w:r>
      <w:r w:rsidR="00355B06" w:rsidRPr="003931BB">
        <w:rPr>
          <w:rFonts w:asciiTheme="minorHAnsi" w:hAnsiTheme="minorHAnsi" w:cstheme="minorHAnsi"/>
          <w:iCs/>
          <w:sz w:val="24"/>
          <w:szCs w:val="24"/>
          <w:lang w:val="es-ES"/>
        </w:rPr>
        <w:t>doctorando</w:t>
      </w:r>
      <w:r w:rsidRPr="003931BB">
        <w:rPr>
          <w:rFonts w:asciiTheme="minorHAnsi" w:hAnsiTheme="minorHAnsi" w:cstheme="minorHAnsi"/>
          <w:iCs/>
          <w:sz w:val="24"/>
          <w:szCs w:val="24"/>
          <w:lang w:val="es-ES"/>
        </w:rPr>
        <w:t xml:space="preserve">s no solo de su facultad, sino de Organismos de la Administración Central del Estado (OACE), extranjeros y de otras áreas universitarias, que tributan a las siguientes líneas de investigación del programa: </w:t>
      </w:r>
      <w:r w:rsidR="00C730F5" w:rsidRPr="003931BB">
        <w:rPr>
          <w:rFonts w:asciiTheme="minorHAnsi" w:hAnsiTheme="minorHAnsi" w:cstheme="minorHAnsi"/>
          <w:sz w:val="24"/>
          <w:szCs w:val="24"/>
          <w:lang w:val="es-ES"/>
        </w:rPr>
        <w:t>didáctica y currículo; f</w:t>
      </w:r>
      <w:r w:rsidRPr="003931BB">
        <w:rPr>
          <w:rFonts w:asciiTheme="minorHAnsi" w:hAnsiTheme="minorHAnsi" w:cstheme="minorHAnsi"/>
          <w:sz w:val="24"/>
          <w:szCs w:val="24"/>
          <w:lang w:val="es-ES"/>
        </w:rPr>
        <w:t>o</w:t>
      </w:r>
      <w:r w:rsidR="00C730F5" w:rsidRPr="003931BB">
        <w:rPr>
          <w:rFonts w:asciiTheme="minorHAnsi" w:hAnsiTheme="minorHAnsi" w:cstheme="minorHAnsi"/>
          <w:sz w:val="24"/>
          <w:szCs w:val="24"/>
          <w:lang w:val="es-ES"/>
        </w:rPr>
        <w:t>rmación continua del profesor; educación a</w:t>
      </w:r>
      <w:r w:rsidRPr="003931BB">
        <w:rPr>
          <w:rFonts w:asciiTheme="minorHAnsi" w:hAnsiTheme="minorHAnsi" w:cstheme="minorHAnsi"/>
          <w:sz w:val="24"/>
          <w:szCs w:val="24"/>
          <w:lang w:val="es-ES"/>
        </w:rPr>
        <w:t xml:space="preserve">mbiental </w:t>
      </w:r>
      <w:r w:rsidR="00C730F5" w:rsidRPr="003931BB">
        <w:rPr>
          <w:rFonts w:asciiTheme="minorHAnsi" w:hAnsiTheme="minorHAnsi" w:cstheme="minorHAnsi"/>
          <w:sz w:val="24"/>
          <w:szCs w:val="24"/>
          <w:lang w:val="es-ES"/>
        </w:rPr>
        <w:t>para el desarrollo sostenible; h</w:t>
      </w:r>
      <w:r w:rsidRPr="003931BB">
        <w:rPr>
          <w:rFonts w:asciiTheme="minorHAnsi" w:hAnsiTheme="minorHAnsi" w:cstheme="minorHAnsi"/>
          <w:sz w:val="24"/>
          <w:szCs w:val="24"/>
          <w:lang w:val="es-ES"/>
        </w:rPr>
        <w:t>istoria, teoría y práctica de la educación</w:t>
      </w:r>
      <w:r w:rsidR="00315384">
        <w:rPr>
          <w:rFonts w:asciiTheme="minorHAnsi" w:hAnsiTheme="minorHAnsi" w:cstheme="minorHAnsi"/>
          <w:sz w:val="24"/>
          <w:szCs w:val="24"/>
          <w:lang w:val="es-ES"/>
        </w:rPr>
        <w:t>, (ver tabla 1)</w:t>
      </w:r>
      <w:r w:rsidRPr="003931BB">
        <w:rPr>
          <w:rFonts w:asciiTheme="minorHAnsi" w:hAnsiTheme="minorHAnsi" w:cstheme="minorHAnsi"/>
          <w:sz w:val="24"/>
          <w:szCs w:val="24"/>
          <w:lang w:val="es-ES"/>
        </w:rPr>
        <w:t xml:space="preserve">. </w:t>
      </w:r>
    </w:p>
    <w:tbl>
      <w:tblPr>
        <w:tblStyle w:val="Tablanormal21"/>
        <w:tblW w:w="0" w:type="auto"/>
        <w:tblLook w:val="04A0" w:firstRow="1" w:lastRow="0" w:firstColumn="1" w:lastColumn="0" w:noHBand="0" w:noVBand="1"/>
      </w:tblPr>
      <w:tblGrid>
        <w:gridCol w:w="5387"/>
        <w:gridCol w:w="4009"/>
      </w:tblGrid>
      <w:tr w:rsidR="00C45ED9" w:rsidRPr="00070D99" w14:paraId="65F5254F" w14:textId="77777777" w:rsidTr="003153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B4C6E7" w:themeFill="accent5" w:themeFillTint="66"/>
          </w:tcPr>
          <w:p w14:paraId="0BC16936" w14:textId="77777777" w:rsidR="00C45ED9" w:rsidRPr="00EA470C" w:rsidRDefault="00C45ED9" w:rsidP="00C730F5">
            <w:pPr>
              <w:widowControl/>
              <w:spacing w:after="0" w:line="240" w:lineRule="auto"/>
              <w:rPr>
                <w:rFonts w:asciiTheme="minorHAnsi" w:hAnsiTheme="minorHAnsi" w:cstheme="minorHAnsi"/>
                <w:sz w:val="20"/>
                <w:szCs w:val="20"/>
                <w:lang w:val="es-ES"/>
              </w:rPr>
            </w:pPr>
            <w:r w:rsidRPr="00EA470C">
              <w:rPr>
                <w:rFonts w:asciiTheme="minorHAnsi" w:hAnsiTheme="minorHAnsi" w:cstheme="minorHAnsi"/>
                <w:sz w:val="20"/>
                <w:szCs w:val="20"/>
                <w:lang w:val="es-ES"/>
              </w:rPr>
              <w:lastRenderedPageBreak/>
              <w:t>Proyectos de investigación de FEM /Grupo de Investigación</w:t>
            </w:r>
          </w:p>
        </w:tc>
        <w:tc>
          <w:tcPr>
            <w:tcW w:w="4009" w:type="dxa"/>
            <w:shd w:val="clear" w:color="auto" w:fill="B4C6E7" w:themeFill="accent5" w:themeFillTint="66"/>
          </w:tcPr>
          <w:p w14:paraId="15EDFC4F" w14:textId="77777777" w:rsidR="00C45ED9" w:rsidRPr="00EA470C" w:rsidRDefault="00C45ED9" w:rsidP="00C730F5">
            <w:pPr>
              <w:widowControl/>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Línea de investigación del programa de doctorado con que se corresponde el proyecto</w:t>
            </w:r>
          </w:p>
        </w:tc>
      </w:tr>
      <w:tr w:rsidR="00C45ED9" w:rsidRPr="00064A5A" w14:paraId="4A981B70" w14:textId="77777777" w:rsidTr="00315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08A533E6" w14:textId="1004340B"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 xml:space="preserve">La formación de las competencias literaria y comunicativa en el profesional de la educación y en </w:t>
            </w:r>
            <w:r w:rsidR="00C730F5" w:rsidRPr="00EA470C">
              <w:rPr>
                <w:rFonts w:asciiTheme="minorHAnsi" w:hAnsiTheme="minorHAnsi" w:cstheme="minorHAnsi"/>
                <w:b w:val="0"/>
                <w:sz w:val="20"/>
                <w:szCs w:val="20"/>
                <w:lang w:val="es-ES"/>
              </w:rPr>
              <w:t>las enseñanzas básica y media (f</w:t>
            </w:r>
            <w:r w:rsidRPr="00EA470C">
              <w:rPr>
                <w:rFonts w:asciiTheme="minorHAnsi" w:hAnsiTheme="minorHAnsi" w:cstheme="minorHAnsi"/>
                <w:b w:val="0"/>
                <w:sz w:val="20"/>
                <w:szCs w:val="20"/>
                <w:lang w:val="es-ES"/>
              </w:rPr>
              <w:t>ormación del profesional de la educación)</w:t>
            </w:r>
            <w:r w:rsidR="00C730F5" w:rsidRPr="00EA470C">
              <w:rPr>
                <w:rFonts w:asciiTheme="minorHAnsi" w:hAnsiTheme="minorHAnsi" w:cstheme="minorHAnsi"/>
                <w:b w:val="0"/>
                <w:sz w:val="20"/>
                <w:szCs w:val="20"/>
                <w:lang w:val="es-ES"/>
              </w:rPr>
              <w:t>.</w:t>
            </w:r>
          </w:p>
        </w:tc>
        <w:tc>
          <w:tcPr>
            <w:tcW w:w="4009" w:type="dxa"/>
          </w:tcPr>
          <w:p w14:paraId="44C4BD1F" w14:textId="5F68495E" w:rsidR="00C45ED9" w:rsidRPr="00EA470C" w:rsidRDefault="00C45ED9"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w:t>
            </w:r>
            <w:r w:rsidR="00C730F5"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p>
        </w:tc>
      </w:tr>
      <w:tr w:rsidR="00C45ED9" w:rsidRPr="00064A5A" w14:paraId="428761D7" w14:textId="77777777" w:rsidTr="00315384">
        <w:tc>
          <w:tcPr>
            <w:cnfStyle w:val="001000000000" w:firstRow="0" w:lastRow="0" w:firstColumn="1" w:lastColumn="0" w:oddVBand="0" w:evenVBand="0" w:oddHBand="0" w:evenHBand="0" w:firstRowFirstColumn="0" w:firstRowLastColumn="0" w:lastRowFirstColumn="0" w:lastRowLastColumn="0"/>
            <w:tcW w:w="5387" w:type="dxa"/>
          </w:tcPr>
          <w:p w14:paraId="486174F9" w14:textId="347B5262"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El trabajo colaborativo en la identificación y solución de problemas del proceso de enseñanza aprendizaje de la Educa</w:t>
            </w:r>
            <w:r w:rsidR="00C730F5" w:rsidRPr="00EA470C">
              <w:rPr>
                <w:rFonts w:asciiTheme="minorHAnsi" w:hAnsiTheme="minorHAnsi" w:cstheme="minorHAnsi"/>
                <w:b w:val="0"/>
                <w:sz w:val="20"/>
                <w:szCs w:val="20"/>
                <w:lang w:val="es-ES"/>
              </w:rPr>
              <w:t>ción Laboral y la Informática (f</w:t>
            </w:r>
            <w:r w:rsidRPr="00EA470C">
              <w:rPr>
                <w:rFonts w:asciiTheme="minorHAnsi" w:hAnsiTheme="minorHAnsi" w:cstheme="minorHAnsi"/>
                <w:b w:val="0"/>
                <w:sz w:val="20"/>
                <w:szCs w:val="20"/>
                <w:lang w:val="es-ES"/>
              </w:rPr>
              <w:t>ormación d</w:t>
            </w:r>
            <w:r w:rsidR="00C730F5" w:rsidRPr="00EA470C">
              <w:rPr>
                <w:rFonts w:asciiTheme="minorHAnsi" w:hAnsiTheme="minorHAnsi" w:cstheme="minorHAnsi"/>
                <w:b w:val="0"/>
                <w:sz w:val="20"/>
                <w:szCs w:val="20"/>
                <w:lang w:val="es-ES"/>
              </w:rPr>
              <w:t>el profesional de la educación).</w:t>
            </w:r>
          </w:p>
        </w:tc>
        <w:tc>
          <w:tcPr>
            <w:tcW w:w="4009" w:type="dxa"/>
          </w:tcPr>
          <w:p w14:paraId="5DD153C4" w14:textId="230BC36F" w:rsidR="00C45ED9" w:rsidRPr="00EA470C" w:rsidRDefault="001B0267"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Pr>
                <w:rFonts w:asciiTheme="minorHAnsi" w:hAnsiTheme="minorHAnsi" w:cstheme="minorHAnsi"/>
                <w:sz w:val="20"/>
                <w:szCs w:val="20"/>
                <w:lang w:val="es-ES"/>
              </w:rPr>
              <w:t>Formación continua del profesor</w:t>
            </w:r>
            <w:r w:rsidR="00C730F5" w:rsidRPr="00EA470C">
              <w:rPr>
                <w:rFonts w:asciiTheme="minorHAnsi" w:hAnsiTheme="minorHAnsi" w:cstheme="minorHAnsi"/>
                <w:sz w:val="20"/>
                <w:szCs w:val="20"/>
                <w:lang w:val="es-ES"/>
              </w:rPr>
              <w:t>.</w:t>
            </w:r>
            <w:r w:rsidR="00C45ED9" w:rsidRPr="00EA470C">
              <w:rPr>
                <w:rFonts w:asciiTheme="minorHAnsi" w:hAnsiTheme="minorHAnsi" w:cstheme="minorHAnsi"/>
                <w:sz w:val="20"/>
                <w:szCs w:val="20"/>
                <w:lang w:val="es-ES"/>
              </w:rPr>
              <w:t xml:space="preserve"> </w:t>
            </w:r>
          </w:p>
        </w:tc>
      </w:tr>
      <w:tr w:rsidR="00C45ED9" w:rsidRPr="00070D99" w14:paraId="621338AE" w14:textId="77777777" w:rsidTr="00315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5EC15490" w14:textId="3B3F794C" w:rsidR="00C45ED9" w:rsidRPr="00EA470C" w:rsidRDefault="00C730F5"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Perfeccionamiento de la e</w:t>
            </w:r>
            <w:r w:rsidR="00C45ED9" w:rsidRPr="00EA470C">
              <w:rPr>
                <w:rFonts w:asciiTheme="minorHAnsi" w:hAnsiTheme="minorHAnsi" w:cstheme="minorHAnsi"/>
                <w:b w:val="0"/>
                <w:sz w:val="20"/>
                <w:szCs w:val="20"/>
                <w:lang w:val="es-ES"/>
              </w:rPr>
              <w:t>duca</w:t>
            </w:r>
            <w:r w:rsidRPr="00EA470C">
              <w:rPr>
                <w:rFonts w:asciiTheme="minorHAnsi" w:hAnsiTheme="minorHAnsi" w:cstheme="minorHAnsi"/>
                <w:b w:val="0"/>
                <w:sz w:val="20"/>
                <w:szCs w:val="20"/>
                <w:lang w:val="es-ES"/>
              </w:rPr>
              <w:t>ción ambiental para el desarrollo s</w:t>
            </w:r>
            <w:r w:rsidR="00C45ED9" w:rsidRPr="00EA470C">
              <w:rPr>
                <w:rFonts w:asciiTheme="minorHAnsi" w:hAnsiTheme="minorHAnsi" w:cstheme="minorHAnsi"/>
                <w:b w:val="0"/>
                <w:sz w:val="20"/>
                <w:szCs w:val="20"/>
                <w:lang w:val="es-ES"/>
              </w:rPr>
              <w:t xml:space="preserve">ostenible en el </w:t>
            </w:r>
            <w:r w:rsidRPr="00EA470C">
              <w:rPr>
                <w:rFonts w:asciiTheme="minorHAnsi" w:hAnsiTheme="minorHAnsi" w:cstheme="minorHAnsi"/>
                <w:b w:val="0"/>
                <w:sz w:val="20"/>
                <w:szCs w:val="20"/>
                <w:lang w:val="es-ES"/>
              </w:rPr>
              <w:t>Sistema Nacional de Educación (educación a</w:t>
            </w:r>
            <w:r w:rsidR="00C45ED9" w:rsidRPr="00EA470C">
              <w:rPr>
                <w:rFonts w:asciiTheme="minorHAnsi" w:hAnsiTheme="minorHAnsi" w:cstheme="minorHAnsi"/>
                <w:b w:val="0"/>
                <w:sz w:val="20"/>
                <w:szCs w:val="20"/>
                <w:lang w:val="es-ES"/>
              </w:rPr>
              <w:t>mbiental)</w:t>
            </w:r>
          </w:p>
        </w:tc>
        <w:tc>
          <w:tcPr>
            <w:tcW w:w="4009" w:type="dxa"/>
          </w:tcPr>
          <w:p w14:paraId="39D601E3" w14:textId="4AB06356" w:rsidR="00C45ED9" w:rsidRPr="00EA470C" w:rsidRDefault="00C45ED9" w:rsidP="00C730F5">
            <w:pPr>
              <w:widowControl/>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w:t>
            </w:r>
            <w:r w:rsidR="00C730F5" w:rsidRPr="00EA470C">
              <w:rPr>
                <w:rFonts w:asciiTheme="minorHAnsi" w:hAnsiTheme="minorHAnsi" w:cstheme="minorHAnsi"/>
                <w:sz w:val="20"/>
                <w:szCs w:val="20"/>
                <w:lang w:val="es-ES"/>
              </w:rPr>
              <w:t>ofesor, Didáctica y Currículo; educación a</w:t>
            </w:r>
            <w:r w:rsidRPr="00EA470C">
              <w:rPr>
                <w:rFonts w:asciiTheme="minorHAnsi" w:hAnsiTheme="minorHAnsi" w:cstheme="minorHAnsi"/>
                <w:sz w:val="20"/>
                <w:szCs w:val="20"/>
                <w:lang w:val="es-ES"/>
              </w:rPr>
              <w:t>mbiental para el desarrollo sostenible</w:t>
            </w:r>
          </w:p>
        </w:tc>
      </w:tr>
      <w:tr w:rsidR="00C45ED9" w:rsidRPr="00070D99" w14:paraId="5CBD5D06" w14:textId="77777777" w:rsidTr="00315384">
        <w:tc>
          <w:tcPr>
            <w:cnfStyle w:val="001000000000" w:firstRow="0" w:lastRow="0" w:firstColumn="1" w:lastColumn="0" w:oddVBand="0" w:evenVBand="0" w:oddHBand="0" w:evenHBand="0" w:firstRowFirstColumn="0" w:firstRowLastColumn="0" w:lastRowFirstColumn="0" w:lastRowLastColumn="0"/>
            <w:tcW w:w="5387" w:type="dxa"/>
          </w:tcPr>
          <w:p w14:paraId="16725589" w14:textId="5AA999AE"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Una concepción contemporánea del proceso de enseñanza aprendizaje</w:t>
            </w:r>
            <w:r w:rsidR="00C730F5" w:rsidRPr="00EA470C">
              <w:rPr>
                <w:rFonts w:asciiTheme="minorHAnsi" w:hAnsiTheme="minorHAnsi" w:cstheme="minorHAnsi"/>
                <w:b w:val="0"/>
                <w:sz w:val="20"/>
                <w:szCs w:val="20"/>
                <w:lang w:val="es-ES"/>
              </w:rPr>
              <w:t xml:space="preserve"> de la Historia y el Marxismo (f</w:t>
            </w:r>
            <w:r w:rsidRPr="00EA470C">
              <w:rPr>
                <w:rFonts w:asciiTheme="minorHAnsi" w:hAnsiTheme="minorHAnsi" w:cstheme="minorHAnsi"/>
                <w:b w:val="0"/>
                <w:sz w:val="20"/>
                <w:szCs w:val="20"/>
                <w:lang w:val="es-ES"/>
              </w:rPr>
              <w:t>ormación del profesional de la educación)</w:t>
            </w:r>
            <w:r w:rsidR="00C730F5" w:rsidRPr="00EA470C">
              <w:rPr>
                <w:rFonts w:asciiTheme="minorHAnsi" w:hAnsiTheme="minorHAnsi" w:cstheme="minorHAnsi"/>
                <w:b w:val="0"/>
                <w:sz w:val="20"/>
                <w:szCs w:val="20"/>
                <w:lang w:val="es-ES"/>
              </w:rPr>
              <w:t>.</w:t>
            </w:r>
          </w:p>
        </w:tc>
        <w:tc>
          <w:tcPr>
            <w:tcW w:w="4009" w:type="dxa"/>
          </w:tcPr>
          <w:p w14:paraId="3B4838F2" w14:textId="26F84D6C" w:rsidR="00C45ED9" w:rsidRPr="00EA470C" w:rsidRDefault="00C45ED9"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w:t>
            </w:r>
            <w:r w:rsidR="00C730F5" w:rsidRPr="00EA470C">
              <w:rPr>
                <w:rFonts w:asciiTheme="minorHAnsi" w:hAnsiTheme="minorHAnsi" w:cstheme="minorHAnsi"/>
                <w:sz w:val="20"/>
                <w:szCs w:val="20"/>
                <w:lang w:val="es-ES"/>
              </w:rPr>
              <w:t>rmación continua del profesor, didáctica y c</w:t>
            </w:r>
            <w:r w:rsidRPr="00EA470C">
              <w:rPr>
                <w:rFonts w:asciiTheme="minorHAnsi" w:hAnsiTheme="minorHAnsi" w:cstheme="minorHAnsi"/>
                <w:sz w:val="20"/>
                <w:szCs w:val="20"/>
                <w:lang w:val="es-ES"/>
              </w:rPr>
              <w:t>urrículo</w:t>
            </w:r>
            <w:r w:rsidR="00C730F5" w:rsidRPr="00EA470C">
              <w:rPr>
                <w:rFonts w:asciiTheme="minorHAnsi" w:hAnsiTheme="minorHAnsi" w:cstheme="minorHAnsi"/>
                <w:sz w:val="20"/>
                <w:szCs w:val="20"/>
                <w:lang w:val="es-ES"/>
              </w:rPr>
              <w:t>.</w:t>
            </w:r>
          </w:p>
        </w:tc>
      </w:tr>
      <w:tr w:rsidR="00C45ED9" w:rsidRPr="00070D99" w14:paraId="0392ED76" w14:textId="77777777" w:rsidTr="00315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7A6A976" w14:textId="7BCF5E7F"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La educación ciudadana y la educación cívic</w:t>
            </w:r>
            <w:r w:rsidR="00C730F5" w:rsidRPr="00EA470C">
              <w:rPr>
                <w:rFonts w:asciiTheme="minorHAnsi" w:hAnsiTheme="minorHAnsi" w:cstheme="minorHAnsi"/>
                <w:b w:val="0"/>
                <w:sz w:val="20"/>
                <w:szCs w:val="20"/>
                <w:lang w:val="es-ES"/>
              </w:rPr>
              <w:t>a en la escuela cubana actual (e</w:t>
            </w:r>
            <w:r w:rsidRPr="00EA470C">
              <w:rPr>
                <w:rFonts w:asciiTheme="minorHAnsi" w:hAnsiTheme="minorHAnsi" w:cstheme="minorHAnsi"/>
                <w:b w:val="0"/>
                <w:sz w:val="20"/>
                <w:szCs w:val="20"/>
                <w:lang w:val="es-ES"/>
              </w:rPr>
              <w:t>ducación en valores)</w:t>
            </w:r>
            <w:r w:rsidR="00C730F5" w:rsidRPr="00EA470C">
              <w:rPr>
                <w:rFonts w:asciiTheme="minorHAnsi" w:hAnsiTheme="minorHAnsi" w:cstheme="minorHAnsi"/>
                <w:b w:val="0"/>
                <w:sz w:val="20"/>
                <w:szCs w:val="20"/>
                <w:lang w:val="es-ES"/>
              </w:rPr>
              <w:t>.</w:t>
            </w:r>
          </w:p>
        </w:tc>
        <w:tc>
          <w:tcPr>
            <w:tcW w:w="4009" w:type="dxa"/>
          </w:tcPr>
          <w:p w14:paraId="7FBFFE7D" w14:textId="0F68236A" w:rsidR="00C45ED9" w:rsidRPr="00EA470C" w:rsidRDefault="00C45ED9"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w:t>
            </w:r>
            <w:r w:rsidR="00C730F5" w:rsidRPr="00EA470C">
              <w:rPr>
                <w:rFonts w:asciiTheme="minorHAnsi" w:hAnsiTheme="minorHAnsi" w:cstheme="minorHAnsi"/>
                <w:sz w:val="20"/>
                <w:szCs w:val="20"/>
                <w:lang w:val="es-ES"/>
              </w:rPr>
              <w:t>ontinua del profesor, didáctica y c</w:t>
            </w:r>
            <w:r w:rsidRPr="00EA470C">
              <w:rPr>
                <w:rFonts w:asciiTheme="minorHAnsi" w:hAnsiTheme="minorHAnsi" w:cstheme="minorHAnsi"/>
                <w:sz w:val="20"/>
                <w:szCs w:val="20"/>
                <w:lang w:val="es-ES"/>
              </w:rPr>
              <w:t>urrículo</w:t>
            </w:r>
            <w:r w:rsidR="00C730F5" w:rsidRPr="00EA470C">
              <w:rPr>
                <w:rFonts w:asciiTheme="minorHAnsi" w:hAnsiTheme="minorHAnsi" w:cstheme="minorHAnsi"/>
                <w:sz w:val="20"/>
                <w:szCs w:val="20"/>
                <w:lang w:val="es-ES"/>
              </w:rPr>
              <w:t>.</w:t>
            </w:r>
          </w:p>
        </w:tc>
      </w:tr>
      <w:tr w:rsidR="00C45ED9" w:rsidRPr="00064A5A" w14:paraId="571278E7" w14:textId="77777777" w:rsidTr="00315384">
        <w:tc>
          <w:tcPr>
            <w:cnfStyle w:val="001000000000" w:firstRow="0" w:lastRow="0" w:firstColumn="1" w:lastColumn="0" w:oddVBand="0" w:evenVBand="0" w:oddHBand="0" w:evenHBand="0" w:firstRowFirstColumn="0" w:firstRowLastColumn="0" w:lastRowFirstColumn="0" w:lastRowLastColumn="0"/>
            <w:tcW w:w="5387" w:type="dxa"/>
          </w:tcPr>
          <w:p w14:paraId="36AC78A5" w14:textId="22647FFF"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Innovaciones en la preparación didáctica de pregrado del pr</w:t>
            </w:r>
            <w:r w:rsidR="00C730F5" w:rsidRPr="00EA470C">
              <w:rPr>
                <w:rFonts w:asciiTheme="minorHAnsi" w:hAnsiTheme="minorHAnsi" w:cstheme="minorHAnsi"/>
                <w:b w:val="0"/>
                <w:sz w:val="20"/>
                <w:szCs w:val="20"/>
                <w:lang w:val="es-ES"/>
              </w:rPr>
              <w:t>ofesor de lenguas extranjeras (f</w:t>
            </w:r>
            <w:r w:rsidRPr="00EA470C">
              <w:rPr>
                <w:rFonts w:asciiTheme="minorHAnsi" w:hAnsiTheme="minorHAnsi" w:cstheme="minorHAnsi"/>
                <w:b w:val="0"/>
                <w:sz w:val="20"/>
                <w:szCs w:val="20"/>
                <w:lang w:val="es-ES"/>
              </w:rPr>
              <w:t>ormación del profesional de la educación)</w:t>
            </w:r>
            <w:r w:rsidR="00C730F5" w:rsidRPr="00EA470C">
              <w:rPr>
                <w:rFonts w:asciiTheme="minorHAnsi" w:hAnsiTheme="minorHAnsi" w:cstheme="minorHAnsi"/>
                <w:b w:val="0"/>
                <w:sz w:val="20"/>
                <w:szCs w:val="20"/>
                <w:lang w:val="es-ES"/>
              </w:rPr>
              <w:t>.</w:t>
            </w:r>
          </w:p>
        </w:tc>
        <w:tc>
          <w:tcPr>
            <w:tcW w:w="4009" w:type="dxa"/>
          </w:tcPr>
          <w:p w14:paraId="119D354D" w14:textId="644BB062" w:rsidR="00C45ED9" w:rsidRPr="00EA470C" w:rsidRDefault="00C45ED9"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w:t>
            </w:r>
            <w:r w:rsidR="00C730F5" w:rsidRPr="00EA470C">
              <w:rPr>
                <w:rFonts w:asciiTheme="minorHAnsi" w:hAnsiTheme="minorHAnsi" w:cstheme="minorHAnsi"/>
                <w:sz w:val="20"/>
                <w:szCs w:val="20"/>
                <w:lang w:val="es-ES"/>
              </w:rPr>
              <w:t>.</w:t>
            </w:r>
          </w:p>
        </w:tc>
      </w:tr>
      <w:tr w:rsidR="00C45ED9" w:rsidRPr="00070D99" w14:paraId="250D5CEB" w14:textId="77777777" w:rsidTr="00315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7AB51D04" w14:textId="54D035C5"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 xml:space="preserve">Didáctica de la formación inicial del </w:t>
            </w:r>
            <w:r w:rsidR="00C730F5" w:rsidRPr="00EA470C">
              <w:rPr>
                <w:rFonts w:asciiTheme="minorHAnsi" w:hAnsiTheme="minorHAnsi" w:cstheme="minorHAnsi"/>
                <w:b w:val="0"/>
                <w:sz w:val="20"/>
                <w:szCs w:val="20"/>
                <w:lang w:val="es-ES"/>
              </w:rPr>
              <w:t>profesor de Matemática y del profesor de Física didáctica de las ciencias exactas y n</w:t>
            </w:r>
            <w:r w:rsidRPr="00EA470C">
              <w:rPr>
                <w:rFonts w:asciiTheme="minorHAnsi" w:hAnsiTheme="minorHAnsi" w:cstheme="minorHAnsi"/>
                <w:b w:val="0"/>
                <w:sz w:val="20"/>
                <w:szCs w:val="20"/>
                <w:lang w:val="es-ES"/>
              </w:rPr>
              <w:t>aturales)</w:t>
            </w:r>
            <w:r w:rsidR="00C730F5" w:rsidRPr="00EA470C">
              <w:rPr>
                <w:rFonts w:asciiTheme="minorHAnsi" w:hAnsiTheme="minorHAnsi" w:cstheme="minorHAnsi"/>
                <w:b w:val="0"/>
                <w:sz w:val="20"/>
                <w:szCs w:val="20"/>
                <w:lang w:val="es-ES"/>
              </w:rPr>
              <w:t>.</w:t>
            </w:r>
          </w:p>
        </w:tc>
        <w:tc>
          <w:tcPr>
            <w:tcW w:w="4009" w:type="dxa"/>
          </w:tcPr>
          <w:p w14:paraId="11272043" w14:textId="60A0C722" w:rsidR="00C45ED9" w:rsidRPr="00EA470C" w:rsidRDefault="00C45ED9"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w:t>
            </w:r>
            <w:r w:rsidR="00C730F5" w:rsidRPr="00EA470C">
              <w:rPr>
                <w:rFonts w:asciiTheme="minorHAnsi" w:hAnsiTheme="minorHAnsi" w:cstheme="minorHAnsi"/>
                <w:sz w:val="20"/>
                <w:szCs w:val="20"/>
                <w:lang w:val="es-ES"/>
              </w:rPr>
              <w:t>rmación continua del profesor, didáctica y c</w:t>
            </w:r>
            <w:r w:rsidRPr="00EA470C">
              <w:rPr>
                <w:rFonts w:asciiTheme="minorHAnsi" w:hAnsiTheme="minorHAnsi" w:cstheme="minorHAnsi"/>
                <w:sz w:val="20"/>
                <w:szCs w:val="20"/>
                <w:lang w:val="es-ES"/>
              </w:rPr>
              <w:t>urrículo</w:t>
            </w:r>
            <w:r w:rsidR="00C730F5" w:rsidRPr="00EA470C">
              <w:rPr>
                <w:rFonts w:asciiTheme="minorHAnsi" w:hAnsiTheme="minorHAnsi" w:cstheme="minorHAnsi"/>
                <w:sz w:val="20"/>
                <w:szCs w:val="20"/>
                <w:lang w:val="es-ES"/>
              </w:rPr>
              <w:t>.</w:t>
            </w:r>
          </w:p>
        </w:tc>
      </w:tr>
      <w:tr w:rsidR="00C45ED9" w:rsidRPr="00070D99" w14:paraId="786A963F" w14:textId="77777777" w:rsidTr="00315384">
        <w:tc>
          <w:tcPr>
            <w:cnfStyle w:val="001000000000" w:firstRow="0" w:lastRow="0" w:firstColumn="1" w:lastColumn="0" w:oddVBand="0" w:evenVBand="0" w:oddHBand="0" w:evenHBand="0" w:firstRowFirstColumn="0" w:firstRowLastColumn="0" w:lastRowFirstColumn="0" w:lastRowLastColumn="0"/>
            <w:tcW w:w="5387" w:type="dxa"/>
          </w:tcPr>
          <w:p w14:paraId="0CB26E27" w14:textId="1F7E43E1" w:rsidR="00C45ED9" w:rsidRPr="00EA470C" w:rsidRDefault="003B1686"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El perfeccion</w:t>
            </w:r>
            <w:r w:rsidR="00C730F5" w:rsidRPr="00EA470C">
              <w:rPr>
                <w:rFonts w:asciiTheme="minorHAnsi" w:hAnsiTheme="minorHAnsi" w:cstheme="minorHAnsi"/>
                <w:b w:val="0"/>
                <w:sz w:val="20"/>
                <w:szCs w:val="20"/>
                <w:lang w:val="es-ES"/>
              </w:rPr>
              <w:t>amiento de la didáctica de las ciencias n</w:t>
            </w:r>
            <w:r w:rsidRPr="00EA470C">
              <w:rPr>
                <w:rFonts w:asciiTheme="minorHAnsi" w:hAnsiTheme="minorHAnsi" w:cstheme="minorHAnsi"/>
                <w:b w:val="0"/>
                <w:sz w:val="20"/>
                <w:szCs w:val="20"/>
                <w:lang w:val="es-ES"/>
              </w:rPr>
              <w:t>aturales para la formación inicial del profesional de la educación general media de las carreras Biología-Geografía, Biología-Química y las carreras del Plan E.</w:t>
            </w:r>
            <w:r w:rsidRPr="00EA470C">
              <w:rPr>
                <w:rFonts w:asciiTheme="minorHAnsi" w:hAnsiTheme="minorHAnsi" w:cstheme="minorHAnsi"/>
                <w:b w:val="0"/>
                <w:i/>
                <w:sz w:val="20"/>
                <w:szCs w:val="20"/>
                <w:lang w:val="es-ES"/>
              </w:rPr>
              <w:t xml:space="preserve"> </w:t>
            </w:r>
            <w:r w:rsidR="00C45ED9" w:rsidRPr="00EA470C">
              <w:rPr>
                <w:rFonts w:asciiTheme="minorHAnsi" w:hAnsiTheme="minorHAnsi" w:cstheme="minorHAnsi"/>
                <w:b w:val="0"/>
                <w:sz w:val="20"/>
                <w:szCs w:val="20"/>
                <w:lang w:val="es-ES"/>
              </w:rPr>
              <w:t>(</w:t>
            </w:r>
            <w:r w:rsidR="00C730F5" w:rsidRPr="00EA470C">
              <w:rPr>
                <w:rFonts w:asciiTheme="minorHAnsi" w:hAnsiTheme="minorHAnsi" w:cstheme="minorHAnsi"/>
                <w:b w:val="0"/>
                <w:sz w:val="20"/>
                <w:szCs w:val="20"/>
                <w:lang w:val="es-ES"/>
              </w:rPr>
              <w:t>didáctica de las ciencias exactas y naturales</w:t>
            </w:r>
            <w:r w:rsidR="00C45ED9" w:rsidRPr="00EA470C">
              <w:rPr>
                <w:rFonts w:asciiTheme="minorHAnsi" w:hAnsiTheme="minorHAnsi" w:cstheme="minorHAnsi"/>
                <w:b w:val="0"/>
                <w:sz w:val="20"/>
                <w:szCs w:val="20"/>
                <w:lang w:val="es-ES"/>
              </w:rPr>
              <w:t>)</w:t>
            </w:r>
            <w:r w:rsidR="00C730F5" w:rsidRPr="00EA470C">
              <w:rPr>
                <w:rFonts w:asciiTheme="minorHAnsi" w:hAnsiTheme="minorHAnsi" w:cstheme="minorHAnsi"/>
                <w:b w:val="0"/>
                <w:sz w:val="20"/>
                <w:szCs w:val="20"/>
                <w:lang w:val="es-ES"/>
              </w:rPr>
              <w:t>.</w:t>
            </w:r>
          </w:p>
        </w:tc>
        <w:tc>
          <w:tcPr>
            <w:tcW w:w="4009" w:type="dxa"/>
          </w:tcPr>
          <w:p w14:paraId="34388C49" w14:textId="7D203679" w:rsidR="00C45ED9" w:rsidRPr="00EA470C" w:rsidRDefault="00C730F5"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 didáctica y currículo.</w:t>
            </w:r>
          </w:p>
        </w:tc>
      </w:tr>
      <w:tr w:rsidR="003B1686" w:rsidRPr="00064A5A" w14:paraId="0BEE2C90" w14:textId="77777777" w:rsidTr="00315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6EDDD6E8" w14:textId="36FE9FBC" w:rsidR="003B1686" w:rsidRPr="00EA470C" w:rsidRDefault="003B1686"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Medios de enseñanza para la actividad lúdica en las clases de Matemática y el tratamiento de contenidos en la Educación Laboral (</w:t>
            </w:r>
            <w:r w:rsidR="00C730F5" w:rsidRPr="00EA470C">
              <w:rPr>
                <w:rFonts w:asciiTheme="minorHAnsi" w:hAnsiTheme="minorHAnsi" w:cstheme="minorHAnsi"/>
                <w:b w:val="0"/>
                <w:sz w:val="20"/>
                <w:szCs w:val="20"/>
                <w:lang w:val="es-ES"/>
              </w:rPr>
              <w:t>didáctica de las ciencias exactas y naturales</w:t>
            </w:r>
            <w:r w:rsidRPr="00EA470C">
              <w:rPr>
                <w:rFonts w:asciiTheme="minorHAnsi" w:hAnsiTheme="minorHAnsi" w:cstheme="minorHAnsi"/>
                <w:b w:val="0"/>
                <w:sz w:val="20"/>
                <w:szCs w:val="20"/>
                <w:lang w:val="es-ES"/>
              </w:rPr>
              <w:t>)</w:t>
            </w:r>
            <w:r w:rsidR="00C730F5" w:rsidRPr="00EA470C">
              <w:rPr>
                <w:rFonts w:asciiTheme="minorHAnsi" w:hAnsiTheme="minorHAnsi" w:cstheme="minorHAnsi"/>
                <w:b w:val="0"/>
                <w:sz w:val="20"/>
                <w:szCs w:val="20"/>
                <w:lang w:val="es-ES"/>
              </w:rPr>
              <w:t>.</w:t>
            </w:r>
          </w:p>
        </w:tc>
        <w:tc>
          <w:tcPr>
            <w:tcW w:w="4009" w:type="dxa"/>
          </w:tcPr>
          <w:p w14:paraId="4F8A6915" w14:textId="6B665099" w:rsidR="003B1686" w:rsidRPr="00EA470C" w:rsidRDefault="00C730F5"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 xml:space="preserve">Didáctica y currículo. </w:t>
            </w:r>
          </w:p>
        </w:tc>
      </w:tr>
      <w:tr w:rsidR="00C45ED9" w:rsidRPr="00070D99" w14:paraId="2AF9DFAD" w14:textId="77777777" w:rsidTr="00315384">
        <w:tc>
          <w:tcPr>
            <w:cnfStyle w:val="001000000000" w:firstRow="0" w:lastRow="0" w:firstColumn="1" w:lastColumn="0" w:oddVBand="0" w:evenVBand="0" w:oddHBand="0" w:evenHBand="0" w:firstRowFirstColumn="0" w:firstRowLastColumn="0" w:lastRowFirstColumn="0" w:lastRowLastColumn="0"/>
            <w:tcW w:w="5387" w:type="dxa"/>
          </w:tcPr>
          <w:p w14:paraId="2C12E4E6" w14:textId="7F9B40D9"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 xml:space="preserve">La educación para la paz centrada en la formación de valores éticos y estéticos por una cultura </w:t>
            </w:r>
            <w:r w:rsidR="00C730F5" w:rsidRPr="00EA470C">
              <w:rPr>
                <w:rFonts w:asciiTheme="minorHAnsi" w:hAnsiTheme="minorHAnsi" w:cstheme="minorHAnsi"/>
                <w:b w:val="0"/>
                <w:sz w:val="20"/>
                <w:szCs w:val="20"/>
                <w:lang w:val="es-ES"/>
              </w:rPr>
              <w:t>de paz (e</w:t>
            </w:r>
            <w:r w:rsidRPr="00EA470C">
              <w:rPr>
                <w:rFonts w:asciiTheme="minorHAnsi" w:hAnsiTheme="minorHAnsi" w:cstheme="minorHAnsi"/>
                <w:b w:val="0"/>
                <w:sz w:val="20"/>
                <w:szCs w:val="20"/>
                <w:lang w:val="es-ES"/>
              </w:rPr>
              <w:t>ducación en valores)</w:t>
            </w:r>
            <w:r w:rsidR="00C730F5" w:rsidRPr="00EA470C">
              <w:rPr>
                <w:rFonts w:asciiTheme="minorHAnsi" w:hAnsiTheme="minorHAnsi" w:cstheme="minorHAnsi"/>
                <w:b w:val="0"/>
                <w:sz w:val="20"/>
                <w:szCs w:val="20"/>
                <w:lang w:val="es-ES"/>
              </w:rPr>
              <w:t>.</w:t>
            </w:r>
          </w:p>
        </w:tc>
        <w:tc>
          <w:tcPr>
            <w:tcW w:w="4009" w:type="dxa"/>
          </w:tcPr>
          <w:p w14:paraId="6BE428B0" w14:textId="0B35D040" w:rsidR="00C45ED9" w:rsidRPr="00EA470C" w:rsidRDefault="00C45ED9"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pacing w:val="-2"/>
                <w:sz w:val="20"/>
                <w:szCs w:val="20"/>
                <w:lang w:val="es-ES"/>
              </w:rPr>
              <w:t xml:space="preserve">Formación continua del profesor, </w:t>
            </w:r>
            <w:r w:rsidR="00C730F5" w:rsidRPr="00EA470C">
              <w:rPr>
                <w:rFonts w:asciiTheme="minorHAnsi" w:hAnsiTheme="minorHAnsi" w:cstheme="minorHAnsi"/>
                <w:spacing w:val="-2"/>
                <w:sz w:val="20"/>
                <w:szCs w:val="20"/>
                <w:lang w:val="es-ES"/>
              </w:rPr>
              <w:t>h</w:t>
            </w:r>
            <w:r w:rsidR="008B27E3" w:rsidRPr="00EA470C">
              <w:rPr>
                <w:rFonts w:asciiTheme="minorHAnsi" w:hAnsiTheme="minorHAnsi" w:cstheme="minorHAnsi"/>
                <w:spacing w:val="-2"/>
                <w:sz w:val="20"/>
                <w:szCs w:val="20"/>
                <w:lang w:val="es-ES"/>
              </w:rPr>
              <w:t>istoria, teoría y práctica de la educación</w:t>
            </w:r>
            <w:r w:rsidR="00C730F5" w:rsidRPr="00EA470C">
              <w:rPr>
                <w:rFonts w:asciiTheme="minorHAnsi" w:hAnsiTheme="minorHAnsi" w:cstheme="minorHAnsi"/>
                <w:sz w:val="20"/>
                <w:szCs w:val="20"/>
                <w:lang w:val="es-ES"/>
              </w:rPr>
              <w:t>.</w:t>
            </w:r>
          </w:p>
        </w:tc>
      </w:tr>
      <w:tr w:rsidR="00C45ED9" w:rsidRPr="00070D99" w14:paraId="57F4512C" w14:textId="77777777" w:rsidTr="003153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4F06AD83" w14:textId="47FE9397"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Sistematización de experiencias positivas y buenas prácticas en la incorporación de la educación ambiental para el desarrollo sostenible al proceso pedagógico de las instituci</w:t>
            </w:r>
            <w:r w:rsidR="00C730F5" w:rsidRPr="00EA470C">
              <w:rPr>
                <w:rFonts w:asciiTheme="minorHAnsi" w:hAnsiTheme="minorHAnsi" w:cstheme="minorHAnsi"/>
                <w:b w:val="0"/>
                <w:sz w:val="20"/>
                <w:szCs w:val="20"/>
                <w:lang w:val="es-ES"/>
              </w:rPr>
              <w:t>ones educativas villaclareñas (educación a</w:t>
            </w:r>
            <w:r w:rsidRPr="00EA470C">
              <w:rPr>
                <w:rFonts w:asciiTheme="minorHAnsi" w:hAnsiTheme="minorHAnsi" w:cstheme="minorHAnsi"/>
                <w:b w:val="0"/>
                <w:sz w:val="20"/>
                <w:szCs w:val="20"/>
                <w:lang w:val="es-ES"/>
              </w:rPr>
              <w:t>mbiental)</w:t>
            </w:r>
            <w:r w:rsidR="00C730F5" w:rsidRPr="00EA470C">
              <w:rPr>
                <w:rFonts w:asciiTheme="minorHAnsi" w:hAnsiTheme="minorHAnsi" w:cstheme="minorHAnsi"/>
                <w:b w:val="0"/>
                <w:sz w:val="20"/>
                <w:szCs w:val="20"/>
                <w:lang w:val="es-ES"/>
              </w:rPr>
              <w:t>.</w:t>
            </w:r>
          </w:p>
        </w:tc>
        <w:tc>
          <w:tcPr>
            <w:tcW w:w="4009" w:type="dxa"/>
          </w:tcPr>
          <w:p w14:paraId="4E3B673C" w14:textId="675F13AF" w:rsidR="00C45ED9" w:rsidRPr="00EA470C" w:rsidRDefault="00C730F5"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Educación a</w:t>
            </w:r>
            <w:r w:rsidR="00C45ED9" w:rsidRPr="00EA470C">
              <w:rPr>
                <w:rFonts w:asciiTheme="minorHAnsi" w:hAnsiTheme="minorHAnsi" w:cstheme="minorHAnsi"/>
                <w:sz w:val="20"/>
                <w:szCs w:val="20"/>
                <w:lang w:val="es-ES"/>
              </w:rPr>
              <w:t>mbiental para el desarrollo sostenible</w:t>
            </w:r>
            <w:r w:rsidRPr="00EA470C">
              <w:rPr>
                <w:rFonts w:asciiTheme="minorHAnsi" w:hAnsiTheme="minorHAnsi" w:cstheme="minorHAnsi"/>
                <w:sz w:val="20"/>
                <w:szCs w:val="20"/>
                <w:lang w:val="es-ES"/>
              </w:rPr>
              <w:t>.</w:t>
            </w:r>
          </w:p>
        </w:tc>
      </w:tr>
    </w:tbl>
    <w:p w14:paraId="52DADFCC" w14:textId="328A3AD2" w:rsidR="00C45ED9" w:rsidRPr="00355B06" w:rsidRDefault="00EF0DB3" w:rsidP="00070D99">
      <w:pPr>
        <w:widowControl/>
        <w:spacing w:before="60" w:after="360" w:line="240" w:lineRule="auto"/>
        <w:jc w:val="center"/>
        <w:rPr>
          <w:rFonts w:asciiTheme="minorHAnsi" w:hAnsiTheme="minorHAnsi" w:cstheme="minorHAnsi"/>
          <w:lang w:val="es-ES"/>
        </w:rPr>
      </w:pPr>
      <w:r w:rsidRPr="00C730F5">
        <w:rPr>
          <w:rFonts w:asciiTheme="minorHAnsi" w:hAnsiTheme="minorHAnsi" w:cstheme="minorHAnsi"/>
          <w:sz w:val="20"/>
          <w:szCs w:val="20"/>
          <w:lang w:val="es-ES"/>
        </w:rPr>
        <w:t>Tabla</w:t>
      </w:r>
      <w:r w:rsidR="00C45ED9" w:rsidRPr="00C730F5">
        <w:rPr>
          <w:rFonts w:asciiTheme="minorHAnsi" w:hAnsiTheme="minorHAnsi" w:cstheme="minorHAnsi"/>
          <w:sz w:val="20"/>
          <w:szCs w:val="20"/>
          <w:lang w:val="es-ES"/>
        </w:rPr>
        <w:t xml:space="preserve"> 1. Relación ent</w:t>
      </w:r>
      <w:r w:rsidR="00DB795C" w:rsidRPr="00C730F5">
        <w:rPr>
          <w:rFonts w:asciiTheme="minorHAnsi" w:hAnsiTheme="minorHAnsi" w:cstheme="minorHAnsi"/>
          <w:sz w:val="20"/>
          <w:szCs w:val="20"/>
          <w:lang w:val="es-ES"/>
        </w:rPr>
        <w:t>r</w:t>
      </w:r>
      <w:r w:rsidR="00070D99">
        <w:rPr>
          <w:rFonts w:asciiTheme="minorHAnsi" w:hAnsiTheme="minorHAnsi" w:cstheme="minorHAnsi"/>
          <w:sz w:val="20"/>
          <w:szCs w:val="20"/>
          <w:lang w:val="es-ES"/>
        </w:rPr>
        <w:t>e los grupos de i</w:t>
      </w:r>
      <w:r w:rsidR="00C45ED9" w:rsidRPr="00C730F5">
        <w:rPr>
          <w:rFonts w:asciiTheme="minorHAnsi" w:hAnsiTheme="minorHAnsi" w:cstheme="minorHAnsi"/>
          <w:sz w:val="20"/>
          <w:szCs w:val="20"/>
          <w:lang w:val="es-ES"/>
        </w:rPr>
        <w:t>nvestigación de la Facultad de Educación Media con las líneas del programa doctoral</w:t>
      </w:r>
      <w:r w:rsidR="00C91CCC" w:rsidRPr="00C730F5">
        <w:rPr>
          <w:rFonts w:asciiTheme="minorHAnsi" w:hAnsiTheme="minorHAnsi" w:cstheme="minorHAnsi"/>
          <w:sz w:val="20"/>
          <w:szCs w:val="20"/>
          <w:lang w:val="es-ES"/>
        </w:rPr>
        <w:t xml:space="preserve"> (Elaboración propia</w:t>
      </w:r>
      <w:r w:rsidR="00C91CCC">
        <w:rPr>
          <w:rFonts w:asciiTheme="minorHAnsi" w:hAnsiTheme="minorHAnsi" w:cstheme="minorHAnsi"/>
          <w:lang w:val="es-ES"/>
        </w:rPr>
        <w:t>)</w:t>
      </w:r>
    </w:p>
    <w:p w14:paraId="31C874A5" w14:textId="5589BD9B" w:rsidR="00C45ED9" w:rsidRDefault="00C45ED9" w:rsidP="003931BB">
      <w:pPr>
        <w:widowControl/>
        <w:autoSpaceDE w:val="0"/>
        <w:autoSpaceDN w:val="0"/>
        <w:adjustRightInd w:val="0"/>
        <w:spacing w:after="120" w:line="240" w:lineRule="auto"/>
        <w:jc w:val="both"/>
        <w:rPr>
          <w:rFonts w:asciiTheme="minorHAnsi" w:hAnsiTheme="minorHAnsi" w:cstheme="minorHAnsi"/>
          <w:color w:val="000000"/>
          <w:sz w:val="24"/>
          <w:szCs w:val="24"/>
          <w:lang w:val="es-ES" w:eastAsia="es-ES"/>
        </w:rPr>
      </w:pPr>
      <w:r w:rsidRPr="003931BB">
        <w:rPr>
          <w:rFonts w:asciiTheme="minorHAnsi" w:hAnsiTheme="minorHAnsi" w:cstheme="minorHAnsi"/>
          <w:color w:val="000000"/>
          <w:sz w:val="24"/>
          <w:szCs w:val="24"/>
          <w:lang w:val="es-ES" w:eastAsia="es-ES"/>
        </w:rPr>
        <w:t xml:space="preserve">En la Facultad de Educación Infantil (FEI), hay </w:t>
      </w:r>
      <w:r w:rsidR="00C91CCC" w:rsidRPr="003931BB">
        <w:rPr>
          <w:rFonts w:asciiTheme="minorHAnsi" w:hAnsiTheme="minorHAnsi" w:cstheme="minorHAnsi"/>
          <w:color w:val="000000"/>
          <w:sz w:val="24"/>
          <w:szCs w:val="24"/>
          <w:lang w:val="es-ES" w:eastAsia="es-ES"/>
        </w:rPr>
        <w:t>36</w:t>
      </w:r>
      <w:r w:rsidRPr="003931BB">
        <w:rPr>
          <w:rFonts w:asciiTheme="minorHAnsi" w:hAnsiTheme="minorHAnsi" w:cstheme="minorHAnsi"/>
          <w:color w:val="000000"/>
          <w:sz w:val="24"/>
          <w:szCs w:val="24"/>
          <w:lang w:val="es-ES" w:eastAsia="es-ES"/>
        </w:rPr>
        <w:t xml:space="preserve"> </w:t>
      </w:r>
      <w:r w:rsidR="00064A5A" w:rsidRPr="003931BB">
        <w:rPr>
          <w:rFonts w:asciiTheme="minorHAnsi" w:hAnsiTheme="minorHAnsi" w:cstheme="minorHAnsi"/>
          <w:color w:val="000000"/>
          <w:sz w:val="24"/>
          <w:szCs w:val="24"/>
          <w:lang w:val="es-ES" w:eastAsia="es-ES"/>
        </w:rPr>
        <w:t>d</w:t>
      </w:r>
      <w:r w:rsidRPr="003931BB">
        <w:rPr>
          <w:rFonts w:asciiTheme="minorHAnsi" w:hAnsiTheme="minorHAnsi" w:cstheme="minorHAnsi"/>
          <w:color w:val="000000"/>
          <w:sz w:val="24"/>
          <w:szCs w:val="24"/>
          <w:lang w:val="es-ES" w:eastAsia="es-ES"/>
        </w:rPr>
        <w:t xml:space="preserve">octores en </w:t>
      </w:r>
      <w:r w:rsidR="00C730F5" w:rsidRPr="003931BB">
        <w:rPr>
          <w:rFonts w:asciiTheme="minorHAnsi" w:hAnsiTheme="minorHAnsi" w:cstheme="minorHAnsi"/>
          <w:color w:val="000000"/>
          <w:sz w:val="24"/>
          <w:szCs w:val="24"/>
          <w:lang w:val="es-ES" w:eastAsia="es-ES"/>
        </w:rPr>
        <w:t xml:space="preserve">ciencias pedagógicas </w:t>
      </w:r>
      <w:r w:rsidR="00C730F5" w:rsidRPr="003931BB">
        <w:rPr>
          <w:rFonts w:asciiTheme="minorHAnsi" w:hAnsiTheme="minorHAnsi" w:cstheme="minorHAnsi"/>
          <w:color w:val="538135" w:themeColor="accent6" w:themeShade="BF"/>
          <w:sz w:val="24"/>
          <w:szCs w:val="24"/>
          <w:lang w:val="es-ES" w:eastAsia="es-ES"/>
        </w:rPr>
        <w:t>que</w:t>
      </w:r>
      <w:r w:rsidRPr="003931BB">
        <w:rPr>
          <w:rFonts w:asciiTheme="minorHAnsi" w:hAnsiTheme="minorHAnsi" w:cstheme="minorHAnsi"/>
          <w:color w:val="000000"/>
          <w:sz w:val="24"/>
          <w:szCs w:val="24"/>
          <w:lang w:val="es-ES" w:eastAsia="es-ES"/>
        </w:rPr>
        <w:t xml:space="preserve"> desarrolla</w:t>
      </w:r>
      <w:r w:rsidR="00C730F5" w:rsidRPr="003931BB">
        <w:rPr>
          <w:rFonts w:asciiTheme="minorHAnsi" w:hAnsiTheme="minorHAnsi" w:cstheme="minorHAnsi"/>
          <w:color w:val="000000"/>
          <w:sz w:val="24"/>
          <w:szCs w:val="24"/>
          <w:lang w:val="es-ES" w:eastAsia="es-ES"/>
        </w:rPr>
        <w:t>n</w:t>
      </w:r>
      <w:r w:rsidRPr="003931BB">
        <w:rPr>
          <w:rFonts w:asciiTheme="minorHAnsi" w:hAnsiTheme="minorHAnsi" w:cstheme="minorHAnsi"/>
          <w:color w:val="000000"/>
          <w:sz w:val="24"/>
          <w:szCs w:val="24"/>
          <w:lang w:val="es-ES" w:eastAsia="es-ES"/>
        </w:rPr>
        <w:t xml:space="preserve"> </w:t>
      </w:r>
      <w:r w:rsidR="00FB17DF" w:rsidRPr="003931BB">
        <w:rPr>
          <w:rFonts w:asciiTheme="minorHAnsi" w:hAnsiTheme="minorHAnsi" w:cstheme="minorHAnsi"/>
          <w:color w:val="000000"/>
          <w:sz w:val="24"/>
          <w:szCs w:val="24"/>
          <w:lang w:val="es-ES" w:eastAsia="es-ES"/>
        </w:rPr>
        <w:t xml:space="preserve">doce </w:t>
      </w:r>
      <w:r w:rsidRPr="003931BB">
        <w:rPr>
          <w:rFonts w:asciiTheme="minorHAnsi" w:hAnsiTheme="minorHAnsi" w:cstheme="minorHAnsi"/>
          <w:iCs/>
          <w:color w:val="000000"/>
          <w:sz w:val="24"/>
          <w:szCs w:val="24"/>
          <w:lang w:val="es-ES" w:eastAsia="es-ES"/>
        </w:rPr>
        <w:t xml:space="preserve">proyectos de investigación a los que se vinculan </w:t>
      </w:r>
      <w:r w:rsidR="00355B06" w:rsidRPr="003931BB">
        <w:rPr>
          <w:rFonts w:asciiTheme="minorHAnsi" w:hAnsiTheme="minorHAnsi" w:cstheme="minorHAnsi"/>
          <w:iCs/>
          <w:color w:val="000000"/>
          <w:sz w:val="24"/>
          <w:szCs w:val="24"/>
          <w:lang w:val="es-ES" w:eastAsia="es-ES"/>
        </w:rPr>
        <w:t>doctorando</w:t>
      </w:r>
      <w:r w:rsidRPr="003931BB">
        <w:rPr>
          <w:rFonts w:asciiTheme="minorHAnsi" w:hAnsiTheme="minorHAnsi" w:cstheme="minorHAnsi"/>
          <w:iCs/>
          <w:color w:val="000000"/>
          <w:sz w:val="24"/>
          <w:szCs w:val="24"/>
          <w:lang w:val="es-ES" w:eastAsia="es-ES"/>
        </w:rPr>
        <w:t xml:space="preserve">s no solo de su facultad, sino de </w:t>
      </w:r>
      <w:r w:rsidR="00C91CCC" w:rsidRPr="003931BB">
        <w:rPr>
          <w:rFonts w:asciiTheme="minorHAnsi" w:hAnsiTheme="minorHAnsi" w:cstheme="minorHAnsi"/>
          <w:iCs/>
          <w:color w:val="000000"/>
          <w:sz w:val="24"/>
          <w:szCs w:val="24"/>
          <w:lang w:val="es-ES" w:eastAsia="es-ES"/>
        </w:rPr>
        <w:t xml:space="preserve">diferentes </w:t>
      </w:r>
      <w:r w:rsidRPr="003931BB">
        <w:rPr>
          <w:rFonts w:asciiTheme="minorHAnsi" w:hAnsiTheme="minorHAnsi" w:cstheme="minorHAnsi"/>
          <w:iCs/>
          <w:color w:val="000000"/>
          <w:sz w:val="24"/>
          <w:szCs w:val="24"/>
          <w:lang w:val="es-ES" w:eastAsia="es-ES"/>
        </w:rPr>
        <w:t xml:space="preserve">OACE, extranjeros y de otras áreas universitarias, que tributan a las siguientes líneas de investigación del programa: </w:t>
      </w:r>
      <w:r w:rsidR="00064A5A" w:rsidRPr="003931BB">
        <w:rPr>
          <w:rFonts w:asciiTheme="minorHAnsi" w:hAnsiTheme="minorHAnsi" w:cstheme="minorHAnsi"/>
          <w:color w:val="000000"/>
          <w:sz w:val="24"/>
          <w:szCs w:val="24"/>
          <w:lang w:val="es-ES" w:eastAsia="es-ES"/>
        </w:rPr>
        <w:t>didáctica y currículo; formación continua del profesor; diversidad e inclusión educativa; historia, teoría y práctica de la educación; educación ambiental para el desarrollo sostenible y herramientas informáticas en los procesos educativos</w:t>
      </w:r>
      <w:r w:rsidR="00315384">
        <w:rPr>
          <w:rFonts w:asciiTheme="minorHAnsi" w:hAnsiTheme="minorHAnsi" w:cstheme="minorHAnsi"/>
          <w:color w:val="000000"/>
          <w:sz w:val="24"/>
          <w:szCs w:val="24"/>
          <w:lang w:val="es-ES" w:eastAsia="es-ES"/>
        </w:rPr>
        <w:t>, (ver tabla 2)</w:t>
      </w:r>
      <w:r w:rsidR="003B1686" w:rsidRPr="003931BB">
        <w:rPr>
          <w:rFonts w:asciiTheme="minorHAnsi" w:hAnsiTheme="minorHAnsi" w:cstheme="minorHAnsi"/>
          <w:color w:val="000000"/>
          <w:sz w:val="24"/>
          <w:szCs w:val="24"/>
          <w:lang w:val="es-ES" w:eastAsia="es-ES"/>
        </w:rPr>
        <w:t>.</w:t>
      </w:r>
    </w:p>
    <w:p w14:paraId="2C649A75" w14:textId="77777777" w:rsidR="00860885" w:rsidRPr="003931BB" w:rsidRDefault="00860885" w:rsidP="003931BB">
      <w:pPr>
        <w:widowControl/>
        <w:autoSpaceDE w:val="0"/>
        <w:autoSpaceDN w:val="0"/>
        <w:adjustRightInd w:val="0"/>
        <w:spacing w:after="120" w:line="240" w:lineRule="auto"/>
        <w:jc w:val="both"/>
        <w:rPr>
          <w:rFonts w:asciiTheme="minorHAnsi" w:hAnsiTheme="minorHAnsi" w:cstheme="minorHAnsi"/>
          <w:color w:val="000000"/>
          <w:sz w:val="24"/>
          <w:szCs w:val="24"/>
          <w:lang w:val="es-ES" w:eastAsia="es-ES"/>
        </w:rPr>
      </w:pPr>
    </w:p>
    <w:tbl>
      <w:tblPr>
        <w:tblStyle w:val="Tablanormal21"/>
        <w:tblW w:w="0" w:type="auto"/>
        <w:tblLook w:val="04A0" w:firstRow="1" w:lastRow="0" w:firstColumn="1" w:lastColumn="0" w:noHBand="0" w:noVBand="1"/>
      </w:tblPr>
      <w:tblGrid>
        <w:gridCol w:w="5649"/>
        <w:gridCol w:w="3757"/>
      </w:tblGrid>
      <w:tr w:rsidR="00C45ED9" w:rsidRPr="00070D99" w14:paraId="36B60DD5" w14:textId="77777777" w:rsidTr="00EA4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shd w:val="clear" w:color="auto" w:fill="B4C6E7" w:themeFill="accent5" w:themeFillTint="66"/>
          </w:tcPr>
          <w:p w14:paraId="722FA81E" w14:textId="77777777" w:rsidR="00C45ED9" w:rsidRPr="00EA470C" w:rsidRDefault="00C45ED9" w:rsidP="00424C9C">
            <w:pPr>
              <w:widowControl/>
              <w:spacing w:after="0" w:line="240" w:lineRule="auto"/>
              <w:jc w:val="both"/>
              <w:rPr>
                <w:rFonts w:asciiTheme="minorHAnsi" w:hAnsiTheme="minorHAnsi" w:cstheme="minorHAnsi"/>
                <w:sz w:val="20"/>
                <w:szCs w:val="20"/>
                <w:lang w:val="es-ES"/>
              </w:rPr>
            </w:pPr>
            <w:r w:rsidRPr="00EA470C">
              <w:rPr>
                <w:rFonts w:asciiTheme="minorHAnsi" w:hAnsiTheme="minorHAnsi" w:cstheme="minorHAnsi"/>
                <w:sz w:val="20"/>
                <w:szCs w:val="20"/>
                <w:lang w:val="es-ES"/>
              </w:rPr>
              <w:lastRenderedPageBreak/>
              <w:t xml:space="preserve">Proyectos de investigación de FEI / Grupo de Investigación </w:t>
            </w:r>
          </w:p>
        </w:tc>
        <w:tc>
          <w:tcPr>
            <w:tcW w:w="3844" w:type="dxa"/>
            <w:shd w:val="clear" w:color="auto" w:fill="B4C6E7" w:themeFill="accent5" w:themeFillTint="66"/>
          </w:tcPr>
          <w:p w14:paraId="2951805C" w14:textId="77777777" w:rsidR="00C45ED9" w:rsidRPr="00EA470C" w:rsidRDefault="00C45ED9" w:rsidP="00424C9C">
            <w:pPr>
              <w:widowControl/>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Línea de investigación del programa de doctorado con que se corresponde el proyecto</w:t>
            </w:r>
          </w:p>
        </w:tc>
      </w:tr>
      <w:tr w:rsidR="00C45ED9" w:rsidRPr="00064A5A" w14:paraId="383FA9EB" w14:textId="77777777" w:rsidTr="00EA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13D7801" w14:textId="19F5DBC5" w:rsidR="00C45ED9" w:rsidRPr="00EA470C" w:rsidRDefault="00064A5A" w:rsidP="00064A5A">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La pedagogía e</w:t>
            </w:r>
            <w:r w:rsidR="00C45ED9" w:rsidRPr="00EA470C">
              <w:rPr>
                <w:rFonts w:asciiTheme="minorHAnsi" w:hAnsiTheme="minorHAnsi" w:cstheme="minorHAnsi"/>
                <w:b w:val="0"/>
                <w:sz w:val="20"/>
                <w:szCs w:val="20"/>
                <w:lang w:val="es-ES"/>
              </w:rPr>
              <w:t xml:space="preserve">special como sustento teórico y metodológico para la inclusión socioeducativa de los escolares con </w:t>
            </w:r>
            <w:r w:rsidRPr="00EA470C">
              <w:rPr>
                <w:rFonts w:asciiTheme="minorHAnsi" w:hAnsiTheme="minorHAnsi" w:cstheme="minorHAnsi"/>
                <w:b w:val="0"/>
                <w:sz w:val="20"/>
                <w:szCs w:val="20"/>
                <w:lang w:val="es-ES"/>
              </w:rPr>
              <w:t>necesidades educativas especiales</w:t>
            </w:r>
            <w:r w:rsidR="00C45ED9" w:rsidRPr="00EA470C">
              <w:rPr>
                <w:rFonts w:asciiTheme="minorHAnsi" w:hAnsiTheme="minorHAnsi" w:cstheme="minorHAnsi"/>
                <w:b w:val="0"/>
                <w:sz w:val="20"/>
                <w:szCs w:val="20"/>
                <w:lang w:val="es-ES"/>
              </w:rPr>
              <w:t xml:space="preserve"> (Educación Especial)</w:t>
            </w:r>
            <w:r w:rsidRPr="00EA470C">
              <w:rPr>
                <w:rFonts w:asciiTheme="minorHAnsi" w:hAnsiTheme="minorHAnsi" w:cstheme="minorHAnsi"/>
                <w:b w:val="0"/>
                <w:sz w:val="20"/>
                <w:szCs w:val="20"/>
                <w:lang w:val="es-ES"/>
              </w:rPr>
              <w:t>.</w:t>
            </w:r>
          </w:p>
        </w:tc>
        <w:tc>
          <w:tcPr>
            <w:tcW w:w="3844" w:type="dxa"/>
          </w:tcPr>
          <w:p w14:paraId="2E3166C0" w14:textId="11F08695" w:rsidR="00C45ED9" w:rsidRPr="00EA470C" w:rsidRDefault="00C45ED9"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Diversidad e inclusión educativa</w:t>
            </w:r>
            <w:r w:rsidR="00064A5A"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p>
        </w:tc>
      </w:tr>
      <w:tr w:rsidR="00C45ED9" w:rsidRPr="00064A5A" w14:paraId="541D2BC4" w14:textId="77777777" w:rsidTr="00EA470C">
        <w:tc>
          <w:tcPr>
            <w:cnfStyle w:val="001000000000" w:firstRow="0" w:lastRow="0" w:firstColumn="1" w:lastColumn="0" w:oddVBand="0" w:evenVBand="0" w:oddHBand="0" w:evenHBand="0" w:firstRowFirstColumn="0" w:firstRowLastColumn="0" w:lastRowFirstColumn="0" w:lastRowLastColumn="0"/>
            <w:tcW w:w="5778" w:type="dxa"/>
          </w:tcPr>
          <w:p w14:paraId="7D667D5D" w14:textId="798D6516"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Desafíos del profesional Licenciado en Pedagogía - Psicología en la orientación dirigida a mejorar la calidad de vida en la conviv</w:t>
            </w:r>
            <w:r w:rsidR="00064A5A" w:rsidRPr="00EA470C">
              <w:rPr>
                <w:rFonts w:asciiTheme="minorHAnsi" w:hAnsiTheme="minorHAnsi" w:cstheme="minorHAnsi"/>
                <w:b w:val="0"/>
                <w:sz w:val="20"/>
                <w:szCs w:val="20"/>
                <w:lang w:val="es-ES"/>
              </w:rPr>
              <w:t>encia familiar y comunitaria (f</w:t>
            </w:r>
            <w:r w:rsidRPr="00EA470C">
              <w:rPr>
                <w:rFonts w:asciiTheme="minorHAnsi" w:hAnsiTheme="minorHAnsi" w:cstheme="minorHAnsi"/>
                <w:b w:val="0"/>
                <w:sz w:val="20"/>
                <w:szCs w:val="20"/>
                <w:lang w:val="es-ES"/>
              </w:rPr>
              <w:t>ormación pedagógica)</w:t>
            </w:r>
            <w:r w:rsidR="00064A5A" w:rsidRPr="00EA470C">
              <w:rPr>
                <w:rFonts w:asciiTheme="minorHAnsi" w:hAnsiTheme="minorHAnsi" w:cstheme="minorHAnsi"/>
                <w:b w:val="0"/>
                <w:sz w:val="20"/>
                <w:szCs w:val="20"/>
                <w:lang w:val="es-ES"/>
              </w:rPr>
              <w:t>.</w:t>
            </w:r>
          </w:p>
        </w:tc>
        <w:tc>
          <w:tcPr>
            <w:tcW w:w="3844" w:type="dxa"/>
          </w:tcPr>
          <w:p w14:paraId="5FE44AF9" w14:textId="531ED8BF" w:rsidR="00C45ED9" w:rsidRPr="00EA470C" w:rsidRDefault="00C45ED9"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 xml:space="preserve">Formación continua del </w:t>
            </w:r>
            <w:r w:rsidR="00064A5A" w:rsidRPr="00EA470C">
              <w:rPr>
                <w:rFonts w:asciiTheme="minorHAnsi" w:hAnsiTheme="minorHAnsi" w:cstheme="minorHAnsi"/>
                <w:sz w:val="20"/>
                <w:szCs w:val="20"/>
                <w:lang w:val="es-ES"/>
              </w:rPr>
              <w:t>profesor.</w:t>
            </w:r>
            <w:r w:rsidRPr="00EA470C">
              <w:rPr>
                <w:rFonts w:asciiTheme="minorHAnsi" w:hAnsiTheme="minorHAnsi" w:cstheme="minorHAnsi"/>
                <w:sz w:val="20"/>
                <w:szCs w:val="20"/>
                <w:lang w:val="es-ES"/>
              </w:rPr>
              <w:t xml:space="preserve"> </w:t>
            </w:r>
          </w:p>
        </w:tc>
      </w:tr>
      <w:tr w:rsidR="00C45ED9" w:rsidRPr="00355B06" w14:paraId="48316E52" w14:textId="77777777" w:rsidTr="00EA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E24DAF6" w14:textId="26B983F3"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Sistema de acciones didáctico-metodológicas para la dirección del apren</w:t>
            </w:r>
            <w:r w:rsidR="00064A5A" w:rsidRPr="00EA470C">
              <w:rPr>
                <w:rFonts w:asciiTheme="minorHAnsi" w:hAnsiTheme="minorHAnsi" w:cstheme="minorHAnsi"/>
                <w:b w:val="0"/>
                <w:sz w:val="20"/>
                <w:szCs w:val="20"/>
                <w:lang w:val="es-ES"/>
              </w:rPr>
              <w:t>dizaje en la Educación Primaria</w:t>
            </w:r>
            <w:r w:rsidRPr="00EA470C">
              <w:rPr>
                <w:rFonts w:asciiTheme="minorHAnsi" w:hAnsiTheme="minorHAnsi" w:cstheme="minorHAnsi"/>
                <w:b w:val="0"/>
                <w:sz w:val="20"/>
                <w:szCs w:val="20"/>
                <w:lang w:val="es-ES"/>
              </w:rPr>
              <w:t xml:space="preserve"> (</w:t>
            </w:r>
            <w:r w:rsidR="00064A5A" w:rsidRPr="00EA470C">
              <w:rPr>
                <w:rFonts w:asciiTheme="minorHAnsi" w:hAnsiTheme="minorHAnsi" w:cstheme="minorHAnsi"/>
                <w:b w:val="0"/>
                <w:sz w:val="20"/>
                <w:szCs w:val="20"/>
                <w:lang w:val="es-ES"/>
              </w:rPr>
              <w:t>f</w:t>
            </w:r>
            <w:r w:rsidRPr="00EA470C">
              <w:rPr>
                <w:rFonts w:asciiTheme="minorHAnsi" w:hAnsiTheme="minorHAnsi" w:cstheme="minorHAnsi"/>
                <w:b w:val="0"/>
                <w:sz w:val="20"/>
                <w:szCs w:val="20"/>
                <w:lang w:val="es-ES"/>
              </w:rPr>
              <w:t>ormación pedagógica)</w:t>
            </w:r>
            <w:r w:rsidR="00064A5A" w:rsidRPr="00EA470C">
              <w:rPr>
                <w:rFonts w:asciiTheme="minorHAnsi" w:hAnsiTheme="minorHAnsi" w:cstheme="minorHAnsi"/>
                <w:b w:val="0"/>
                <w:sz w:val="20"/>
                <w:szCs w:val="20"/>
                <w:lang w:val="es-ES"/>
              </w:rPr>
              <w:t>,</w:t>
            </w:r>
          </w:p>
        </w:tc>
        <w:tc>
          <w:tcPr>
            <w:tcW w:w="3844" w:type="dxa"/>
          </w:tcPr>
          <w:p w14:paraId="66F10A9F" w14:textId="26C40A70" w:rsidR="00C45ED9" w:rsidRPr="00EA470C" w:rsidRDefault="00064A5A" w:rsidP="00424C9C">
            <w:pPr>
              <w:widowControl/>
              <w:tabs>
                <w:tab w:val="left" w:pos="1924"/>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Didáctica y c</w:t>
            </w:r>
            <w:r w:rsidR="00C45ED9" w:rsidRPr="00EA470C">
              <w:rPr>
                <w:rFonts w:asciiTheme="minorHAnsi" w:hAnsiTheme="minorHAnsi" w:cstheme="minorHAnsi"/>
                <w:sz w:val="20"/>
                <w:szCs w:val="20"/>
                <w:lang w:val="es-ES"/>
              </w:rPr>
              <w:t>urrículo</w:t>
            </w:r>
            <w:r w:rsidRPr="00EA470C">
              <w:rPr>
                <w:rFonts w:asciiTheme="minorHAnsi" w:hAnsiTheme="minorHAnsi" w:cstheme="minorHAnsi"/>
                <w:sz w:val="20"/>
                <w:szCs w:val="20"/>
                <w:lang w:val="es-ES"/>
              </w:rPr>
              <w:t>.</w:t>
            </w:r>
          </w:p>
        </w:tc>
      </w:tr>
      <w:tr w:rsidR="00C45ED9" w:rsidRPr="00070D99" w14:paraId="617A8CBE" w14:textId="77777777" w:rsidTr="00EA470C">
        <w:tc>
          <w:tcPr>
            <w:cnfStyle w:val="001000000000" w:firstRow="0" w:lastRow="0" w:firstColumn="1" w:lastColumn="0" w:oddVBand="0" w:evenVBand="0" w:oddHBand="0" w:evenHBand="0" w:firstRowFirstColumn="0" w:firstRowLastColumn="0" w:lastRowFirstColumn="0" w:lastRowLastColumn="0"/>
            <w:tcW w:w="5778" w:type="dxa"/>
          </w:tcPr>
          <w:p w14:paraId="2B622398" w14:textId="4C29684F"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 xml:space="preserve">La Red Educativa en el </w:t>
            </w:r>
            <w:r w:rsidR="00064A5A" w:rsidRPr="00EA470C">
              <w:rPr>
                <w:rFonts w:asciiTheme="minorHAnsi" w:hAnsiTheme="minorHAnsi" w:cstheme="minorHAnsi"/>
                <w:b w:val="0"/>
                <w:sz w:val="20"/>
                <w:szCs w:val="20"/>
                <w:lang w:val="es-ES"/>
              </w:rPr>
              <w:t>consejo popular para la atención integral a la primera infancia</w:t>
            </w:r>
            <w:r w:rsidR="00CB2FB8" w:rsidRPr="00EA470C">
              <w:rPr>
                <w:rFonts w:asciiTheme="minorHAnsi" w:hAnsiTheme="minorHAnsi" w:cstheme="minorHAnsi"/>
                <w:b w:val="0"/>
                <w:sz w:val="20"/>
                <w:szCs w:val="20"/>
                <w:lang w:val="es-ES"/>
              </w:rPr>
              <w:t xml:space="preserve"> (</w:t>
            </w:r>
            <w:r w:rsidRPr="00EA470C">
              <w:rPr>
                <w:rFonts w:asciiTheme="minorHAnsi" w:hAnsiTheme="minorHAnsi" w:cstheme="minorHAnsi"/>
                <w:b w:val="0"/>
                <w:sz w:val="20"/>
                <w:szCs w:val="20"/>
                <w:lang w:val="es-ES"/>
              </w:rPr>
              <w:t xml:space="preserve">Educación Preescolar) </w:t>
            </w:r>
          </w:p>
        </w:tc>
        <w:tc>
          <w:tcPr>
            <w:tcW w:w="3844" w:type="dxa"/>
          </w:tcPr>
          <w:p w14:paraId="6EFC55F5" w14:textId="1450C880" w:rsidR="00C45ED9" w:rsidRPr="00EA470C" w:rsidRDefault="00C45ED9"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 xml:space="preserve">Didáctica y </w:t>
            </w:r>
            <w:r w:rsidR="00064A5A" w:rsidRPr="00EA470C">
              <w:rPr>
                <w:rFonts w:asciiTheme="minorHAnsi" w:hAnsiTheme="minorHAnsi" w:cstheme="minorHAnsi"/>
                <w:sz w:val="20"/>
                <w:szCs w:val="20"/>
                <w:lang w:val="es-ES"/>
              </w:rPr>
              <w:t>currículo, formación continua del profesor.</w:t>
            </w:r>
            <w:r w:rsidRPr="00EA470C">
              <w:rPr>
                <w:rFonts w:asciiTheme="minorHAnsi" w:hAnsiTheme="minorHAnsi" w:cstheme="minorHAnsi"/>
                <w:sz w:val="20"/>
                <w:szCs w:val="20"/>
                <w:lang w:val="es-ES"/>
              </w:rPr>
              <w:t xml:space="preserve">  </w:t>
            </w:r>
          </w:p>
        </w:tc>
      </w:tr>
      <w:tr w:rsidR="00C45ED9" w:rsidRPr="00064A5A" w14:paraId="581B8164" w14:textId="77777777" w:rsidTr="00EA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5762EDD" w14:textId="2E01AFC9"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Estrategia curricular de desarrollo comunitario en la carrera de Educación Preescolar para perfeccionar el desempeño laboral-investigativo de los estudiantes en el Con</w:t>
            </w:r>
            <w:r w:rsidR="00064A5A" w:rsidRPr="00EA470C">
              <w:rPr>
                <w:rFonts w:asciiTheme="minorHAnsi" w:hAnsiTheme="minorHAnsi" w:cstheme="minorHAnsi"/>
                <w:b w:val="0"/>
                <w:sz w:val="20"/>
                <w:szCs w:val="20"/>
                <w:lang w:val="es-ES"/>
              </w:rPr>
              <w:t>sejo Popular “Camacho-Libertad”</w:t>
            </w:r>
            <w:r w:rsidRPr="00EA470C">
              <w:rPr>
                <w:rFonts w:asciiTheme="minorHAnsi" w:hAnsiTheme="minorHAnsi" w:cstheme="minorHAnsi"/>
                <w:b w:val="0"/>
                <w:sz w:val="20"/>
                <w:szCs w:val="20"/>
                <w:lang w:val="es-ES"/>
              </w:rPr>
              <w:t xml:space="preserve"> (Educación Preescolar)</w:t>
            </w:r>
            <w:r w:rsidR="00064A5A" w:rsidRPr="00EA470C">
              <w:rPr>
                <w:rFonts w:asciiTheme="minorHAnsi" w:hAnsiTheme="minorHAnsi" w:cstheme="minorHAnsi"/>
                <w:b w:val="0"/>
                <w:sz w:val="20"/>
                <w:szCs w:val="20"/>
                <w:lang w:val="es-ES"/>
              </w:rPr>
              <w:t>.</w:t>
            </w:r>
          </w:p>
        </w:tc>
        <w:tc>
          <w:tcPr>
            <w:tcW w:w="3844" w:type="dxa"/>
          </w:tcPr>
          <w:p w14:paraId="11F0A5F6" w14:textId="02CA7A07" w:rsidR="00C45ED9" w:rsidRPr="00EA470C" w:rsidRDefault="00C45ED9"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w:t>
            </w:r>
            <w:r w:rsidR="00064A5A"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r w:rsidR="008B27E3" w:rsidRPr="00EA470C">
              <w:rPr>
                <w:rFonts w:asciiTheme="minorHAnsi" w:hAnsiTheme="minorHAnsi" w:cstheme="minorHAnsi"/>
                <w:sz w:val="20"/>
                <w:szCs w:val="20"/>
                <w:lang w:val="es-ES"/>
              </w:rPr>
              <w:t xml:space="preserve"> </w:t>
            </w:r>
          </w:p>
        </w:tc>
      </w:tr>
      <w:tr w:rsidR="00C45ED9" w:rsidRPr="00064A5A" w14:paraId="1D65A39B" w14:textId="77777777" w:rsidTr="00EA470C">
        <w:tc>
          <w:tcPr>
            <w:cnfStyle w:val="001000000000" w:firstRow="0" w:lastRow="0" w:firstColumn="1" w:lastColumn="0" w:oddVBand="0" w:evenVBand="0" w:oddHBand="0" w:evenHBand="0" w:firstRowFirstColumn="0" w:firstRowLastColumn="0" w:lastRowFirstColumn="0" w:lastRowLastColumn="0"/>
            <w:tcW w:w="5778" w:type="dxa"/>
          </w:tcPr>
          <w:p w14:paraId="323FCDEB" w14:textId="26E0861C"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Estrategia para promover la actualización en la gestión de la información científico-técnica de profesores y estudiantes de las facultades de educación de la UCLV y profesores y bibliotecarios del MINED (</w:t>
            </w:r>
            <w:r w:rsidR="00064A5A" w:rsidRPr="00EA470C">
              <w:rPr>
                <w:rFonts w:asciiTheme="minorHAnsi" w:hAnsiTheme="minorHAnsi" w:cstheme="minorHAnsi"/>
                <w:b w:val="0"/>
                <w:sz w:val="20"/>
                <w:szCs w:val="20"/>
                <w:lang w:val="es-ES"/>
              </w:rPr>
              <w:t>f</w:t>
            </w:r>
            <w:r w:rsidRPr="00EA470C">
              <w:rPr>
                <w:rFonts w:asciiTheme="minorHAnsi" w:hAnsiTheme="minorHAnsi" w:cstheme="minorHAnsi"/>
                <w:b w:val="0"/>
                <w:sz w:val="20"/>
                <w:szCs w:val="20"/>
                <w:lang w:val="es-ES"/>
              </w:rPr>
              <w:t>ormación pedagógica)</w:t>
            </w:r>
            <w:r w:rsidR="00064A5A" w:rsidRPr="00EA470C">
              <w:rPr>
                <w:rFonts w:asciiTheme="minorHAnsi" w:hAnsiTheme="minorHAnsi" w:cstheme="minorHAnsi"/>
                <w:b w:val="0"/>
                <w:sz w:val="20"/>
                <w:szCs w:val="20"/>
                <w:lang w:val="es-ES"/>
              </w:rPr>
              <w:t>.</w:t>
            </w:r>
          </w:p>
        </w:tc>
        <w:tc>
          <w:tcPr>
            <w:tcW w:w="3844" w:type="dxa"/>
          </w:tcPr>
          <w:p w14:paraId="54CB7C1F" w14:textId="4D35D99F" w:rsidR="00C45ED9" w:rsidRPr="00EA470C" w:rsidRDefault="00C45ED9"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w:t>
            </w:r>
            <w:r w:rsidR="00064A5A"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p>
        </w:tc>
      </w:tr>
      <w:tr w:rsidR="00FB17DF" w:rsidRPr="00064A5A" w14:paraId="67433236" w14:textId="77777777" w:rsidTr="00EA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41C9DA7" w14:textId="5ED3273A" w:rsidR="00FB17DF" w:rsidRPr="00EA470C" w:rsidRDefault="00FB17DF"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La calidad de vida en la convivencia familiar y co</w:t>
            </w:r>
            <w:r w:rsidR="00064A5A" w:rsidRPr="00EA470C">
              <w:rPr>
                <w:rFonts w:asciiTheme="minorHAnsi" w:hAnsiTheme="minorHAnsi" w:cstheme="minorHAnsi"/>
                <w:b w:val="0"/>
                <w:sz w:val="20"/>
                <w:szCs w:val="20"/>
                <w:lang w:val="es-ES"/>
              </w:rPr>
              <w:t>munitaria desde la orientación sicopedagógica (f</w:t>
            </w:r>
            <w:r w:rsidRPr="00EA470C">
              <w:rPr>
                <w:rFonts w:asciiTheme="minorHAnsi" w:hAnsiTheme="minorHAnsi" w:cstheme="minorHAnsi"/>
                <w:b w:val="0"/>
                <w:sz w:val="20"/>
                <w:szCs w:val="20"/>
                <w:lang w:val="es-ES"/>
              </w:rPr>
              <w:t>ormación pedagógica)</w:t>
            </w:r>
            <w:r w:rsidR="00064A5A" w:rsidRPr="00EA470C">
              <w:rPr>
                <w:rFonts w:asciiTheme="minorHAnsi" w:hAnsiTheme="minorHAnsi" w:cstheme="minorHAnsi"/>
                <w:b w:val="0"/>
                <w:sz w:val="20"/>
                <w:szCs w:val="20"/>
                <w:lang w:val="es-ES"/>
              </w:rPr>
              <w:t>.</w:t>
            </w:r>
          </w:p>
        </w:tc>
        <w:tc>
          <w:tcPr>
            <w:tcW w:w="3844" w:type="dxa"/>
          </w:tcPr>
          <w:p w14:paraId="68D8FBDD" w14:textId="27DE71A4" w:rsidR="00FB17DF" w:rsidRPr="00EA470C" w:rsidRDefault="00FB17DF"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w:t>
            </w:r>
            <w:r w:rsidR="00064A5A"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p>
        </w:tc>
      </w:tr>
      <w:tr w:rsidR="00FB17DF" w:rsidRPr="00070D99" w14:paraId="06B35B2E" w14:textId="77777777" w:rsidTr="00EA470C">
        <w:tc>
          <w:tcPr>
            <w:cnfStyle w:val="001000000000" w:firstRow="0" w:lastRow="0" w:firstColumn="1" w:lastColumn="0" w:oddVBand="0" w:evenVBand="0" w:oddHBand="0" w:evenHBand="0" w:firstRowFirstColumn="0" w:firstRowLastColumn="0" w:lastRowFirstColumn="0" w:lastRowLastColumn="0"/>
            <w:tcW w:w="5778" w:type="dxa"/>
          </w:tcPr>
          <w:p w14:paraId="5AC22D2C" w14:textId="690189CB" w:rsidR="00FB17DF" w:rsidRPr="00EA470C" w:rsidRDefault="00FB17DF"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 xml:space="preserve">Estudio del pensamiento y la obra educativa de figuras de la educación cubaba y su contribución a la identidad cultural en el período  revolucionario </w:t>
            </w:r>
            <w:r w:rsidR="00064A5A" w:rsidRPr="00EA470C">
              <w:rPr>
                <w:rFonts w:asciiTheme="minorHAnsi" w:hAnsiTheme="minorHAnsi" w:cstheme="minorHAnsi"/>
                <w:b w:val="0"/>
                <w:sz w:val="20"/>
                <w:szCs w:val="20"/>
                <w:lang w:val="es-ES"/>
              </w:rPr>
              <w:t>(e</w:t>
            </w:r>
            <w:r w:rsidRPr="00EA470C">
              <w:rPr>
                <w:rFonts w:asciiTheme="minorHAnsi" w:hAnsiTheme="minorHAnsi" w:cstheme="minorHAnsi"/>
                <w:b w:val="0"/>
                <w:sz w:val="20"/>
                <w:szCs w:val="20"/>
                <w:lang w:val="es-ES"/>
              </w:rPr>
              <w:t>ducación en valores)</w:t>
            </w:r>
            <w:r w:rsidR="00064A5A" w:rsidRPr="00EA470C">
              <w:rPr>
                <w:rFonts w:asciiTheme="minorHAnsi" w:hAnsiTheme="minorHAnsi" w:cstheme="minorHAnsi"/>
                <w:b w:val="0"/>
                <w:sz w:val="20"/>
                <w:szCs w:val="20"/>
                <w:lang w:val="es-ES"/>
              </w:rPr>
              <w:t>.</w:t>
            </w:r>
          </w:p>
        </w:tc>
        <w:tc>
          <w:tcPr>
            <w:tcW w:w="3844" w:type="dxa"/>
          </w:tcPr>
          <w:p w14:paraId="664BD83C" w14:textId="76AFDA2B" w:rsidR="00FB17DF" w:rsidRPr="00EA470C" w:rsidRDefault="00FB17DF"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Historia, teoría y práctica de la educación</w:t>
            </w:r>
            <w:r w:rsidR="00064A5A"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p>
        </w:tc>
      </w:tr>
      <w:tr w:rsidR="00FB17DF" w:rsidRPr="00070D99" w14:paraId="22E571ED" w14:textId="77777777" w:rsidTr="00EA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22924B09" w14:textId="338359B3" w:rsidR="00FB17DF" w:rsidRPr="00EA470C" w:rsidRDefault="00064A5A" w:rsidP="003B1686">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 xml:space="preserve">Aprendizajes </w:t>
            </w:r>
            <w:r w:rsidR="00FB17DF" w:rsidRPr="00EA470C">
              <w:rPr>
                <w:rFonts w:asciiTheme="minorHAnsi" w:hAnsiTheme="minorHAnsi" w:cstheme="minorHAnsi"/>
                <w:b w:val="0"/>
                <w:sz w:val="20"/>
                <w:szCs w:val="20"/>
                <w:lang w:val="es-ES"/>
              </w:rPr>
              <w:t>rel</w:t>
            </w:r>
            <w:r w:rsidRPr="00EA470C">
              <w:rPr>
                <w:rFonts w:asciiTheme="minorHAnsi" w:hAnsiTheme="minorHAnsi" w:cstheme="minorHAnsi"/>
                <w:b w:val="0"/>
                <w:sz w:val="20"/>
                <w:szCs w:val="20"/>
                <w:lang w:val="es-ES"/>
              </w:rPr>
              <w:t xml:space="preserve">evantes en escenarios virtuales </w:t>
            </w:r>
            <w:r w:rsidR="00FB17DF" w:rsidRPr="00EA470C">
              <w:rPr>
                <w:rFonts w:asciiTheme="minorHAnsi" w:hAnsiTheme="minorHAnsi" w:cstheme="minorHAnsi"/>
                <w:b w:val="0"/>
                <w:sz w:val="20"/>
                <w:szCs w:val="20"/>
                <w:lang w:val="es-ES"/>
              </w:rPr>
              <w:t>(</w:t>
            </w:r>
            <w:r w:rsidRPr="00EA470C">
              <w:rPr>
                <w:rFonts w:asciiTheme="minorHAnsi" w:hAnsiTheme="minorHAnsi" w:cstheme="minorHAnsi"/>
                <w:b w:val="0"/>
                <w:sz w:val="20"/>
                <w:szCs w:val="20"/>
                <w:lang w:val="es-ES"/>
              </w:rPr>
              <w:t xml:space="preserve">tecnologías e innovación </w:t>
            </w:r>
            <w:r w:rsidR="00FB17DF" w:rsidRPr="00EA470C">
              <w:rPr>
                <w:rFonts w:asciiTheme="minorHAnsi" w:hAnsiTheme="minorHAnsi" w:cstheme="minorHAnsi"/>
                <w:b w:val="0"/>
                <w:sz w:val="20"/>
                <w:szCs w:val="20"/>
                <w:lang w:val="es-ES"/>
              </w:rPr>
              <w:t>en la Educación Superior)</w:t>
            </w:r>
            <w:r w:rsidRPr="00EA470C">
              <w:rPr>
                <w:rFonts w:asciiTheme="minorHAnsi" w:hAnsiTheme="minorHAnsi" w:cstheme="minorHAnsi"/>
                <w:b w:val="0"/>
                <w:sz w:val="20"/>
                <w:szCs w:val="20"/>
                <w:lang w:val="es-ES"/>
              </w:rPr>
              <w:t>.</w:t>
            </w:r>
          </w:p>
        </w:tc>
        <w:tc>
          <w:tcPr>
            <w:tcW w:w="3844" w:type="dxa"/>
          </w:tcPr>
          <w:p w14:paraId="61555D34" w14:textId="530E5AC2" w:rsidR="00FB17DF" w:rsidRPr="00EA470C" w:rsidRDefault="00FB17DF"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Herramientas informáticas en los procesos educativos</w:t>
            </w:r>
            <w:r w:rsidR="00064A5A" w:rsidRPr="00EA470C">
              <w:rPr>
                <w:rFonts w:asciiTheme="minorHAnsi" w:hAnsiTheme="minorHAnsi" w:cstheme="minorHAnsi"/>
                <w:sz w:val="20"/>
                <w:szCs w:val="20"/>
                <w:lang w:val="es-ES"/>
              </w:rPr>
              <w:t>.</w:t>
            </w:r>
          </w:p>
        </w:tc>
      </w:tr>
      <w:tr w:rsidR="00FB17DF" w:rsidRPr="00064A5A" w14:paraId="1847A769" w14:textId="77777777" w:rsidTr="00EA470C">
        <w:tc>
          <w:tcPr>
            <w:cnfStyle w:val="001000000000" w:firstRow="0" w:lastRow="0" w:firstColumn="1" w:lastColumn="0" w:oddVBand="0" w:evenVBand="0" w:oddHBand="0" w:evenHBand="0" w:firstRowFirstColumn="0" w:firstRowLastColumn="0" w:lastRowFirstColumn="0" w:lastRowLastColumn="0"/>
            <w:tcW w:w="5778" w:type="dxa"/>
          </w:tcPr>
          <w:p w14:paraId="58F30801" w14:textId="6B23B5C8" w:rsidR="00FB17DF" w:rsidRPr="00EA470C" w:rsidRDefault="00FB17DF"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Buenas prácticas en la enseñanza universitaria</w:t>
            </w:r>
            <w:r w:rsidR="00064A5A" w:rsidRPr="00EA470C">
              <w:rPr>
                <w:rFonts w:asciiTheme="minorHAnsi" w:hAnsiTheme="minorHAnsi" w:cstheme="minorHAnsi"/>
                <w:b w:val="0"/>
                <w:sz w:val="20"/>
                <w:szCs w:val="20"/>
                <w:lang w:val="es-ES"/>
              </w:rPr>
              <w:t>.</w:t>
            </w:r>
          </w:p>
        </w:tc>
        <w:tc>
          <w:tcPr>
            <w:tcW w:w="3844" w:type="dxa"/>
          </w:tcPr>
          <w:p w14:paraId="7E86E68D" w14:textId="30332808" w:rsidR="00FB17DF" w:rsidRPr="00EA470C" w:rsidRDefault="00FB17DF"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w:t>
            </w:r>
            <w:r w:rsidR="00064A5A"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p>
        </w:tc>
      </w:tr>
      <w:tr w:rsidR="00FB17DF" w:rsidRPr="00070D99" w14:paraId="70FAECC1" w14:textId="77777777" w:rsidTr="00EA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77B9C22" w14:textId="5A25A802" w:rsidR="00FB17DF" w:rsidRPr="00EA470C" w:rsidRDefault="00FB17DF"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Arial"/>
                <w:b w:val="0"/>
                <w:sz w:val="20"/>
                <w:szCs w:val="20"/>
                <w:lang w:val="es-ES"/>
              </w:rPr>
              <w:t xml:space="preserve">El perfeccionamiento de la educación ambiental en las escuelas ubicadas en el Plan Turquino de Villa Clara </w:t>
            </w:r>
            <w:r w:rsidRPr="00EA470C">
              <w:rPr>
                <w:rFonts w:asciiTheme="minorHAnsi" w:hAnsiTheme="minorHAnsi" w:cstheme="minorHAnsi"/>
                <w:b w:val="0"/>
                <w:sz w:val="20"/>
                <w:szCs w:val="20"/>
                <w:lang w:val="es-ES"/>
              </w:rPr>
              <w:t>(</w:t>
            </w:r>
            <w:r w:rsidR="00064A5A" w:rsidRPr="00EA470C">
              <w:rPr>
                <w:rFonts w:asciiTheme="minorHAnsi" w:hAnsiTheme="minorHAnsi" w:cstheme="minorHAnsi"/>
                <w:b w:val="0"/>
                <w:sz w:val="20"/>
                <w:szCs w:val="20"/>
                <w:lang w:val="es-ES"/>
              </w:rPr>
              <w:t>educación ambiental</w:t>
            </w:r>
            <w:r w:rsidRPr="00EA470C">
              <w:rPr>
                <w:rFonts w:asciiTheme="minorHAnsi" w:hAnsiTheme="minorHAnsi" w:cstheme="minorHAnsi"/>
                <w:b w:val="0"/>
                <w:sz w:val="20"/>
                <w:szCs w:val="20"/>
                <w:lang w:val="es-ES"/>
              </w:rPr>
              <w:t>)</w:t>
            </w:r>
            <w:r w:rsidR="00064A5A" w:rsidRPr="00EA470C">
              <w:rPr>
                <w:rFonts w:asciiTheme="minorHAnsi" w:hAnsiTheme="minorHAnsi" w:cstheme="minorHAnsi"/>
                <w:b w:val="0"/>
                <w:sz w:val="20"/>
                <w:szCs w:val="20"/>
                <w:lang w:val="es-ES"/>
              </w:rPr>
              <w:t>.</w:t>
            </w:r>
          </w:p>
        </w:tc>
        <w:tc>
          <w:tcPr>
            <w:tcW w:w="3844" w:type="dxa"/>
          </w:tcPr>
          <w:p w14:paraId="3C219FC4" w14:textId="4E3ED3DD" w:rsidR="00FB17DF" w:rsidRPr="00EA470C" w:rsidRDefault="00064A5A"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Educación a</w:t>
            </w:r>
            <w:r w:rsidR="00FB17DF" w:rsidRPr="00EA470C">
              <w:rPr>
                <w:rFonts w:asciiTheme="minorHAnsi" w:hAnsiTheme="minorHAnsi" w:cstheme="minorHAnsi"/>
                <w:sz w:val="20"/>
                <w:szCs w:val="20"/>
                <w:lang w:val="es-ES"/>
              </w:rPr>
              <w:t>mbiental para el desarrollo sostenible</w:t>
            </w:r>
            <w:r w:rsidRPr="00EA470C">
              <w:rPr>
                <w:rFonts w:asciiTheme="minorHAnsi" w:hAnsiTheme="minorHAnsi" w:cstheme="minorHAnsi"/>
                <w:sz w:val="20"/>
                <w:szCs w:val="20"/>
                <w:lang w:val="es-ES"/>
              </w:rPr>
              <w:t>.</w:t>
            </w:r>
          </w:p>
        </w:tc>
      </w:tr>
      <w:tr w:rsidR="00FB17DF" w:rsidRPr="00064A5A" w14:paraId="66DB670C" w14:textId="77777777" w:rsidTr="00EA470C">
        <w:tc>
          <w:tcPr>
            <w:cnfStyle w:val="001000000000" w:firstRow="0" w:lastRow="0" w:firstColumn="1" w:lastColumn="0" w:oddVBand="0" w:evenVBand="0" w:oddHBand="0" w:evenHBand="0" w:firstRowFirstColumn="0" w:firstRowLastColumn="0" w:lastRowFirstColumn="0" w:lastRowLastColumn="0"/>
            <w:tcW w:w="5778" w:type="dxa"/>
          </w:tcPr>
          <w:p w14:paraId="70C665E6" w14:textId="5DAB47A8" w:rsidR="00FB17DF" w:rsidRPr="00EA470C" w:rsidRDefault="00FB17DF" w:rsidP="00064A5A">
            <w:pPr>
              <w:widowControl/>
              <w:spacing w:after="0" w:line="240" w:lineRule="auto"/>
              <w:jc w:val="both"/>
              <w:rPr>
                <w:rFonts w:asciiTheme="minorHAnsi" w:hAnsiTheme="minorHAnsi" w:cs="Arial"/>
                <w:b w:val="0"/>
                <w:sz w:val="20"/>
                <w:szCs w:val="20"/>
                <w:lang w:val="es-ES"/>
              </w:rPr>
            </w:pPr>
            <w:r w:rsidRPr="00EA470C">
              <w:rPr>
                <w:rFonts w:asciiTheme="minorHAnsi" w:hAnsiTheme="minorHAnsi" w:cs="Arial"/>
                <w:b w:val="0"/>
                <w:sz w:val="20"/>
                <w:szCs w:val="20"/>
                <w:lang w:val="es-ES"/>
              </w:rPr>
              <w:t xml:space="preserve">Experiencias, </w:t>
            </w:r>
            <w:r w:rsidRPr="00EA470C">
              <w:rPr>
                <w:rFonts w:asciiTheme="minorHAnsi" w:hAnsiTheme="minorHAnsi" w:cs="Arial"/>
                <w:b w:val="0"/>
                <w:iCs/>
                <w:sz w:val="20"/>
                <w:szCs w:val="20"/>
                <w:lang w:val="es-ES"/>
              </w:rPr>
              <w:t xml:space="preserve">estilos y buenas prácticas en la docencia universitaria </w:t>
            </w:r>
            <w:r w:rsidRPr="00EA470C">
              <w:rPr>
                <w:rFonts w:asciiTheme="minorHAnsi" w:hAnsiTheme="minorHAnsi" w:cstheme="minorHAnsi"/>
                <w:b w:val="0"/>
                <w:sz w:val="20"/>
                <w:szCs w:val="20"/>
                <w:lang w:val="es-ES"/>
              </w:rPr>
              <w:t>(</w:t>
            </w:r>
            <w:r w:rsidR="00064A5A" w:rsidRPr="00EA470C">
              <w:rPr>
                <w:rFonts w:asciiTheme="minorHAnsi" w:hAnsiTheme="minorHAnsi" w:cstheme="minorHAnsi"/>
                <w:b w:val="0"/>
                <w:sz w:val="20"/>
                <w:szCs w:val="20"/>
                <w:lang w:val="es-ES"/>
              </w:rPr>
              <w:t>f</w:t>
            </w:r>
            <w:r w:rsidRPr="00EA470C">
              <w:rPr>
                <w:rFonts w:asciiTheme="minorHAnsi" w:hAnsiTheme="minorHAnsi" w:cstheme="minorHAnsi"/>
                <w:b w:val="0"/>
                <w:sz w:val="20"/>
                <w:szCs w:val="20"/>
                <w:lang w:val="es-ES"/>
              </w:rPr>
              <w:t>ormación pedagógica)</w:t>
            </w:r>
            <w:r w:rsidR="00064A5A" w:rsidRPr="00EA470C">
              <w:rPr>
                <w:rFonts w:asciiTheme="minorHAnsi" w:hAnsiTheme="minorHAnsi" w:cstheme="minorHAnsi"/>
                <w:b w:val="0"/>
                <w:sz w:val="20"/>
                <w:szCs w:val="20"/>
                <w:lang w:val="es-ES"/>
              </w:rPr>
              <w:t>.</w:t>
            </w:r>
            <w:r w:rsidRPr="00EA470C">
              <w:rPr>
                <w:rFonts w:asciiTheme="minorHAnsi" w:hAnsiTheme="minorHAnsi" w:cstheme="minorHAnsi"/>
                <w:b w:val="0"/>
                <w:sz w:val="20"/>
                <w:szCs w:val="20"/>
                <w:lang w:val="es-ES"/>
              </w:rPr>
              <w:t xml:space="preserve"> </w:t>
            </w:r>
          </w:p>
        </w:tc>
        <w:tc>
          <w:tcPr>
            <w:tcW w:w="3844" w:type="dxa"/>
          </w:tcPr>
          <w:p w14:paraId="06402BC2" w14:textId="5E2C4F59" w:rsidR="00FB17DF" w:rsidRPr="00EA470C" w:rsidRDefault="00FB17DF"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w:t>
            </w:r>
            <w:r w:rsidR="00064A5A"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p>
        </w:tc>
      </w:tr>
    </w:tbl>
    <w:p w14:paraId="5F422BD3" w14:textId="091911D4" w:rsidR="00C45ED9" w:rsidRPr="00064A5A" w:rsidRDefault="00EF0DB3" w:rsidP="003931BB">
      <w:pPr>
        <w:widowControl/>
        <w:spacing w:before="60" w:after="240" w:line="240" w:lineRule="auto"/>
        <w:jc w:val="center"/>
        <w:rPr>
          <w:rFonts w:asciiTheme="minorHAnsi" w:hAnsiTheme="minorHAnsi" w:cstheme="minorHAnsi"/>
          <w:sz w:val="20"/>
          <w:szCs w:val="20"/>
          <w:lang w:val="es-ES"/>
        </w:rPr>
      </w:pPr>
      <w:r w:rsidRPr="00064A5A">
        <w:rPr>
          <w:rFonts w:asciiTheme="minorHAnsi" w:hAnsiTheme="minorHAnsi" w:cstheme="minorHAnsi"/>
          <w:sz w:val="20"/>
          <w:szCs w:val="20"/>
          <w:lang w:val="es-ES"/>
        </w:rPr>
        <w:t>Tabla</w:t>
      </w:r>
      <w:r w:rsidR="00C45ED9" w:rsidRPr="00064A5A">
        <w:rPr>
          <w:rFonts w:asciiTheme="minorHAnsi" w:hAnsiTheme="minorHAnsi" w:cstheme="minorHAnsi"/>
          <w:sz w:val="20"/>
          <w:szCs w:val="20"/>
          <w:lang w:val="es-ES"/>
        </w:rPr>
        <w:t xml:space="preserve"> 2. </w:t>
      </w:r>
      <w:r w:rsidR="00FB17DF" w:rsidRPr="00064A5A">
        <w:rPr>
          <w:rFonts w:asciiTheme="minorHAnsi" w:hAnsiTheme="minorHAnsi" w:cstheme="minorHAnsi"/>
          <w:sz w:val="20"/>
          <w:szCs w:val="20"/>
          <w:lang w:val="es-ES"/>
        </w:rPr>
        <w:t xml:space="preserve">Relación entre los </w:t>
      </w:r>
      <w:r w:rsidR="00064A5A" w:rsidRPr="00064A5A">
        <w:rPr>
          <w:rFonts w:asciiTheme="minorHAnsi" w:hAnsiTheme="minorHAnsi" w:cstheme="minorHAnsi"/>
          <w:sz w:val="20"/>
          <w:szCs w:val="20"/>
          <w:lang w:val="es-ES"/>
        </w:rPr>
        <w:t xml:space="preserve">grupos de investigación que participan en los proyectos de investigación </w:t>
      </w:r>
      <w:r w:rsidR="00FB17DF" w:rsidRPr="00064A5A">
        <w:rPr>
          <w:rFonts w:asciiTheme="minorHAnsi" w:hAnsiTheme="minorHAnsi" w:cstheme="minorHAnsi"/>
          <w:sz w:val="20"/>
          <w:szCs w:val="20"/>
          <w:lang w:val="es-ES"/>
        </w:rPr>
        <w:t xml:space="preserve">de la </w:t>
      </w:r>
      <w:r w:rsidR="00C45ED9" w:rsidRPr="00064A5A">
        <w:rPr>
          <w:rFonts w:asciiTheme="minorHAnsi" w:hAnsiTheme="minorHAnsi" w:cstheme="minorHAnsi"/>
          <w:sz w:val="20"/>
          <w:szCs w:val="20"/>
          <w:lang w:val="es-ES"/>
        </w:rPr>
        <w:t>Facultad de Educación Infantil con las líneas del programa doctoral</w:t>
      </w:r>
      <w:r w:rsidR="00FB17DF" w:rsidRPr="00064A5A">
        <w:rPr>
          <w:rFonts w:asciiTheme="minorHAnsi" w:hAnsiTheme="minorHAnsi" w:cstheme="minorHAnsi"/>
          <w:sz w:val="20"/>
          <w:szCs w:val="20"/>
          <w:lang w:val="es-ES"/>
        </w:rPr>
        <w:t xml:space="preserve"> (Elaboración propia)</w:t>
      </w:r>
    </w:p>
    <w:p w14:paraId="0898388A" w14:textId="3D3C2178" w:rsidR="00C45ED9" w:rsidRPr="003931BB" w:rsidRDefault="00C45ED9" w:rsidP="00315384">
      <w:pPr>
        <w:widowControl/>
        <w:autoSpaceDE w:val="0"/>
        <w:autoSpaceDN w:val="0"/>
        <w:adjustRightInd w:val="0"/>
        <w:spacing w:after="240" w:line="240" w:lineRule="auto"/>
        <w:jc w:val="both"/>
        <w:rPr>
          <w:rFonts w:asciiTheme="minorHAnsi" w:hAnsiTheme="minorHAnsi" w:cstheme="minorHAnsi"/>
          <w:color w:val="000000"/>
          <w:sz w:val="24"/>
          <w:szCs w:val="24"/>
          <w:lang w:val="es-ES" w:eastAsia="es-ES"/>
        </w:rPr>
      </w:pPr>
      <w:r w:rsidRPr="003931BB">
        <w:rPr>
          <w:rFonts w:asciiTheme="minorHAnsi" w:hAnsiTheme="minorHAnsi" w:cstheme="minorHAnsi"/>
          <w:color w:val="000000"/>
          <w:sz w:val="24"/>
          <w:szCs w:val="24"/>
          <w:lang w:val="es-ES" w:eastAsia="es-ES"/>
        </w:rPr>
        <w:t xml:space="preserve">En la Facultad de Cultura Física (FCF), hay </w:t>
      </w:r>
      <w:r w:rsidR="00064A5A" w:rsidRPr="003931BB">
        <w:rPr>
          <w:rFonts w:asciiTheme="minorHAnsi" w:hAnsiTheme="minorHAnsi" w:cstheme="minorHAnsi"/>
          <w:color w:val="000000"/>
          <w:sz w:val="24"/>
          <w:szCs w:val="24"/>
          <w:lang w:val="es-ES" w:eastAsia="es-ES"/>
        </w:rPr>
        <w:t>cinco</w:t>
      </w:r>
      <w:r w:rsidRPr="003931BB">
        <w:rPr>
          <w:rFonts w:asciiTheme="minorHAnsi" w:hAnsiTheme="minorHAnsi" w:cstheme="minorHAnsi"/>
          <w:color w:val="000000"/>
          <w:sz w:val="24"/>
          <w:szCs w:val="24"/>
          <w:lang w:val="es-ES" w:eastAsia="es-ES"/>
        </w:rPr>
        <w:t xml:space="preserve"> </w:t>
      </w:r>
      <w:r w:rsidR="00064A5A" w:rsidRPr="003931BB">
        <w:rPr>
          <w:rFonts w:asciiTheme="minorHAnsi" w:hAnsiTheme="minorHAnsi" w:cstheme="minorHAnsi"/>
          <w:color w:val="000000"/>
          <w:sz w:val="24"/>
          <w:szCs w:val="24"/>
          <w:lang w:val="es-ES" w:eastAsia="es-ES"/>
        </w:rPr>
        <w:t>doctores en ciencias pedagógicas que</w:t>
      </w:r>
      <w:r w:rsidRPr="003931BB">
        <w:rPr>
          <w:rFonts w:asciiTheme="minorHAnsi" w:hAnsiTheme="minorHAnsi" w:cstheme="minorHAnsi"/>
          <w:color w:val="000000"/>
          <w:sz w:val="24"/>
          <w:szCs w:val="24"/>
          <w:lang w:val="es-ES" w:eastAsia="es-ES"/>
        </w:rPr>
        <w:t xml:space="preserve"> desarrolla</w:t>
      </w:r>
      <w:r w:rsidR="00064A5A" w:rsidRPr="003931BB">
        <w:rPr>
          <w:rFonts w:asciiTheme="minorHAnsi" w:hAnsiTheme="minorHAnsi" w:cstheme="minorHAnsi"/>
          <w:color w:val="000000"/>
          <w:sz w:val="24"/>
          <w:szCs w:val="24"/>
          <w:lang w:val="es-ES" w:eastAsia="es-ES"/>
        </w:rPr>
        <w:t>n</w:t>
      </w:r>
      <w:r w:rsidRPr="003931BB">
        <w:rPr>
          <w:rFonts w:asciiTheme="minorHAnsi" w:hAnsiTheme="minorHAnsi" w:cstheme="minorHAnsi"/>
          <w:color w:val="000000"/>
          <w:sz w:val="24"/>
          <w:szCs w:val="24"/>
          <w:lang w:val="es-ES" w:eastAsia="es-ES"/>
        </w:rPr>
        <w:t xml:space="preserve"> </w:t>
      </w:r>
      <w:r w:rsidR="00FB17DF" w:rsidRPr="003931BB">
        <w:rPr>
          <w:rFonts w:asciiTheme="minorHAnsi" w:hAnsiTheme="minorHAnsi" w:cstheme="minorHAnsi"/>
          <w:color w:val="000000"/>
          <w:sz w:val="24"/>
          <w:szCs w:val="24"/>
          <w:lang w:val="es-ES" w:eastAsia="es-ES"/>
        </w:rPr>
        <w:t>tres</w:t>
      </w:r>
      <w:r w:rsidRPr="003931BB">
        <w:rPr>
          <w:rFonts w:asciiTheme="minorHAnsi" w:hAnsiTheme="minorHAnsi" w:cstheme="minorHAnsi"/>
          <w:color w:val="000000"/>
          <w:sz w:val="24"/>
          <w:szCs w:val="24"/>
          <w:lang w:val="es-ES" w:eastAsia="es-ES"/>
        </w:rPr>
        <w:t xml:space="preserve"> </w:t>
      </w:r>
      <w:r w:rsidRPr="003931BB">
        <w:rPr>
          <w:rFonts w:asciiTheme="minorHAnsi" w:hAnsiTheme="minorHAnsi" w:cstheme="minorHAnsi"/>
          <w:iCs/>
          <w:color w:val="000000"/>
          <w:sz w:val="24"/>
          <w:szCs w:val="24"/>
          <w:lang w:val="es-ES" w:eastAsia="es-ES"/>
        </w:rPr>
        <w:t xml:space="preserve">proyectos de investigación a los que se vinculan </w:t>
      </w:r>
      <w:r w:rsidR="00355B06" w:rsidRPr="003931BB">
        <w:rPr>
          <w:rFonts w:asciiTheme="minorHAnsi" w:hAnsiTheme="minorHAnsi" w:cstheme="minorHAnsi"/>
          <w:iCs/>
          <w:color w:val="000000"/>
          <w:sz w:val="24"/>
          <w:szCs w:val="24"/>
          <w:lang w:val="es-ES" w:eastAsia="es-ES"/>
        </w:rPr>
        <w:t>doctorando</w:t>
      </w:r>
      <w:r w:rsidRPr="003931BB">
        <w:rPr>
          <w:rFonts w:asciiTheme="minorHAnsi" w:hAnsiTheme="minorHAnsi" w:cstheme="minorHAnsi"/>
          <w:iCs/>
          <w:color w:val="000000"/>
          <w:sz w:val="24"/>
          <w:szCs w:val="24"/>
          <w:lang w:val="es-ES" w:eastAsia="es-ES"/>
        </w:rPr>
        <w:t xml:space="preserve">s no solo de su facultad, sino de OACE y extranjeros, que tributan a las siguientes líneas de investigación del programa: </w:t>
      </w:r>
      <w:r w:rsidR="00064A5A" w:rsidRPr="003931BB">
        <w:rPr>
          <w:rFonts w:asciiTheme="minorHAnsi" w:hAnsiTheme="minorHAnsi" w:cstheme="minorHAnsi"/>
          <w:color w:val="000000"/>
          <w:sz w:val="24"/>
          <w:szCs w:val="24"/>
          <w:lang w:val="es-ES" w:eastAsia="es-ES"/>
        </w:rPr>
        <w:t>didáctica y currículo y f</w:t>
      </w:r>
      <w:r w:rsidRPr="003931BB">
        <w:rPr>
          <w:rFonts w:asciiTheme="minorHAnsi" w:hAnsiTheme="minorHAnsi" w:cstheme="minorHAnsi"/>
          <w:color w:val="000000"/>
          <w:sz w:val="24"/>
          <w:szCs w:val="24"/>
          <w:lang w:val="es-ES" w:eastAsia="es-ES"/>
        </w:rPr>
        <w:t>ormación continua del profesor</w:t>
      </w:r>
      <w:r w:rsidR="00315384">
        <w:rPr>
          <w:rFonts w:asciiTheme="minorHAnsi" w:hAnsiTheme="minorHAnsi" w:cstheme="minorHAnsi"/>
          <w:color w:val="000000"/>
          <w:sz w:val="24"/>
          <w:szCs w:val="24"/>
          <w:lang w:val="es-ES" w:eastAsia="es-ES"/>
        </w:rPr>
        <w:t>, (ver tabla 3)</w:t>
      </w:r>
      <w:r w:rsidRPr="003931BB">
        <w:rPr>
          <w:rFonts w:asciiTheme="minorHAnsi" w:hAnsiTheme="minorHAnsi" w:cstheme="minorHAnsi"/>
          <w:color w:val="000000"/>
          <w:sz w:val="24"/>
          <w:szCs w:val="24"/>
          <w:lang w:val="es-ES" w:eastAsia="es-ES"/>
        </w:rPr>
        <w:t>.</w:t>
      </w:r>
    </w:p>
    <w:tbl>
      <w:tblPr>
        <w:tblStyle w:val="Tablanormal21"/>
        <w:tblW w:w="0" w:type="auto"/>
        <w:tblLook w:val="04A0" w:firstRow="1" w:lastRow="0" w:firstColumn="1" w:lastColumn="0" w:noHBand="0" w:noVBand="1"/>
      </w:tblPr>
      <w:tblGrid>
        <w:gridCol w:w="6175"/>
        <w:gridCol w:w="3231"/>
      </w:tblGrid>
      <w:tr w:rsidR="00C45ED9" w:rsidRPr="00070D99" w14:paraId="46D04A7B" w14:textId="77777777" w:rsidTr="00EA47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shd w:val="clear" w:color="auto" w:fill="B4C6E7" w:themeFill="accent5" w:themeFillTint="66"/>
          </w:tcPr>
          <w:p w14:paraId="52BDB569" w14:textId="77777777" w:rsidR="00C45ED9" w:rsidRPr="00EA470C" w:rsidRDefault="00C45ED9" w:rsidP="00424C9C">
            <w:pPr>
              <w:widowControl/>
              <w:spacing w:after="0" w:line="240" w:lineRule="auto"/>
              <w:jc w:val="both"/>
              <w:rPr>
                <w:rFonts w:asciiTheme="minorHAnsi" w:hAnsiTheme="minorHAnsi" w:cstheme="minorHAnsi"/>
                <w:sz w:val="20"/>
                <w:szCs w:val="20"/>
                <w:lang w:val="es-ES"/>
              </w:rPr>
            </w:pPr>
            <w:r w:rsidRPr="00EA470C">
              <w:rPr>
                <w:rFonts w:asciiTheme="minorHAnsi" w:hAnsiTheme="minorHAnsi" w:cstheme="minorHAnsi"/>
                <w:sz w:val="20"/>
                <w:szCs w:val="20"/>
                <w:lang w:val="es-ES"/>
              </w:rPr>
              <w:t>Proyectos de investigación de la FCF /Grupo de Investigación: Formación del profesor de Cultura Física</w:t>
            </w:r>
          </w:p>
        </w:tc>
        <w:tc>
          <w:tcPr>
            <w:tcW w:w="3297" w:type="dxa"/>
            <w:shd w:val="clear" w:color="auto" w:fill="B4C6E7" w:themeFill="accent5" w:themeFillTint="66"/>
          </w:tcPr>
          <w:p w14:paraId="52E56E96" w14:textId="77777777" w:rsidR="00C45ED9" w:rsidRPr="00EA470C" w:rsidRDefault="00C45ED9" w:rsidP="00424C9C">
            <w:pPr>
              <w:widowControl/>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Línea de investigación del programa de doctorado con que se corresponde el proyecto</w:t>
            </w:r>
          </w:p>
        </w:tc>
      </w:tr>
      <w:tr w:rsidR="00C45ED9" w:rsidRPr="00064A5A" w14:paraId="38F8B7AB" w14:textId="77777777" w:rsidTr="00EA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tcPr>
          <w:p w14:paraId="3FC6304B" w14:textId="77777777"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 xml:space="preserve">La educación física y el deporte para todos. </w:t>
            </w:r>
          </w:p>
        </w:tc>
        <w:tc>
          <w:tcPr>
            <w:tcW w:w="3297" w:type="dxa"/>
          </w:tcPr>
          <w:p w14:paraId="31377E65" w14:textId="77B73ADA" w:rsidR="00C45ED9" w:rsidRPr="00EA470C" w:rsidRDefault="00C45ED9"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w:t>
            </w:r>
            <w:r w:rsidR="00064A5A"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p>
        </w:tc>
      </w:tr>
      <w:tr w:rsidR="00C45ED9" w:rsidRPr="00064A5A" w14:paraId="22E1DADB" w14:textId="77777777" w:rsidTr="00EA470C">
        <w:tc>
          <w:tcPr>
            <w:cnfStyle w:val="001000000000" w:firstRow="0" w:lastRow="0" w:firstColumn="1" w:lastColumn="0" w:oddVBand="0" w:evenVBand="0" w:oddHBand="0" w:evenHBand="0" w:firstRowFirstColumn="0" w:firstRowLastColumn="0" w:lastRowFirstColumn="0" w:lastRowLastColumn="0"/>
            <w:tcW w:w="6325" w:type="dxa"/>
          </w:tcPr>
          <w:p w14:paraId="38AADFD5" w14:textId="77777777"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 xml:space="preserve">El perfeccionamiento del proceso de preparación técnica, a partir del estudio biomecánico de las ejecuciones. </w:t>
            </w:r>
          </w:p>
        </w:tc>
        <w:tc>
          <w:tcPr>
            <w:tcW w:w="3297" w:type="dxa"/>
          </w:tcPr>
          <w:p w14:paraId="0E59B783" w14:textId="0B3F0001" w:rsidR="00C45ED9" w:rsidRPr="00EA470C" w:rsidRDefault="00C45ED9" w:rsidP="00424C9C">
            <w:pPr>
              <w:widowControl/>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Formación continua del profesor</w:t>
            </w:r>
            <w:r w:rsidR="00064A5A" w:rsidRPr="00EA470C">
              <w:rPr>
                <w:rFonts w:asciiTheme="minorHAnsi" w:hAnsiTheme="minorHAnsi" w:cstheme="minorHAnsi"/>
                <w:sz w:val="20"/>
                <w:szCs w:val="20"/>
                <w:lang w:val="es-ES"/>
              </w:rPr>
              <w:t>.</w:t>
            </w:r>
            <w:r w:rsidRPr="00EA470C">
              <w:rPr>
                <w:rFonts w:asciiTheme="minorHAnsi" w:hAnsiTheme="minorHAnsi" w:cstheme="minorHAnsi"/>
                <w:sz w:val="20"/>
                <w:szCs w:val="20"/>
                <w:lang w:val="es-ES"/>
              </w:rPr>
              <w:t xml:space="preserve">  </w:t>
            </w:r>
          </w:p>
        </w:tc>
      </w:tr>
      <w:tr w:rsidR="00C45ED9" w:rsidRPr="00070D99" w14:paraId="1413B122" w14:textId="77777777" w:rsidTr="00EA4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25" w:type="dxa"/>
          </w:tcPr>
          <w:p w14:paraId="4D95DB39" w14:textId="77777777" w:rsidR="00C45ED9" w:rsidRPr="00EA470C" w:rsidRDefault="00C45ED9" w:rsidP="00424C9C">
            <w:pPr>
              <w:widowControl/>
              <w:spacing w:after="0" w:line="240" w:lineRule="auto"/>
              <w:jc w:val="both"/>
              <w:rPr>
                <w:rFonts w:asciiTheme="minorHAnsi" w:hAnsiTheme="minorHAnsi" w:cstheme="minorHAnsi"/>
                <w:b w:val="0"/>
                <w:sz w:val="20"/>
                <w:szCs w:val="20"/>
                <w:lang w:val="es-ES"/>
              </w:rPr>
            </w:pPr>
            <w:r w:rsidRPr="00EA470C">
              <w:rPr>
                <w:rFonts w:asciiTheme="minorHAnsi" w:hAnsiTheme="minorHAnsi" w:cstheme="minorHAnsi"/>
                <w:b w:val="0"/>
                <w:sz w:val="20"/>
                <w:szCs w:val="20"/>
                <w:lang w:val="es-ES"/>
              </w:rPr>
              <w:t xml:space="preserve">Fundamentos para la planificación de las cargas de entrenamiento en atletas de alto rendimiento de los juegos deportivos.  </w:t>
            </w:r>
          </w:p>
        </w:tc>
        <w:tc>
          <w:tcPr>
            <w:tcW w:w="3297" w:type="dxa"/>
          </w:tcPr>
          <w:p w14:paraId="0908077B" w14:textId="573FE803" w:rsidR="00C45ED9" w:rsidRPr="00EA470C" w:rsidRDefault="00C45ED9" w:rsidP="00424C9C">
            <w:pPr>
              <w:widowControl/>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EA470C">
              <w:rPr>
                <w:rFonts w:asciiTheme="minorHAnsi" w:hAnsiTheme="minorHAnsi" w:cstheme="minorHAnsi"/>
                <w:sz w:val="20"/>
                <w:szCs w:val="20"/>
                <w:lang w:val="es-ES"/>
              </w:rPr>
              <w:t xml:space="preserve"> </w:t>
            </w:r>
            <w:r w:rsidR="00FB17DF" w:rsidRPr="00EA470C">
              <w:rPr>
                <w:rFonts w:asciiTheme="minorHAnsi" w:hAnsiTheme="minorHAnsi" w:cstheme="minorHAnsi"/>
                <w:sz w:val="20"/>
                <w:szCs w:val="20"/>
                <w:lang w:val="es-ES"/>
              </w:rPr>
              <w:t xml:space="preserve">Didáctica y </w:t>
            </w:r>
            <w:r w:rsidR="00064A5A" w:rsidRPr="00EA470C">
              <w:rPr>
                <w:rFonts w:asciiTheme="minorHAnsi" w:hAnsiTheme="minorHAnsi" w:cstheme="minorHAnsi"/>
                <w:sz w:val="20"/>
                <w:szCs w:val="20"/>
                <w:lang w:val="es-ES"/>
              </w:rPr>
              <w:t xml:space="preserve">currículo, formación continua del </w:t>
            </w:r>
            <w:r w:rsidR="00EA470C" w:rsidRPr="00EA470C">
              <w:rPr>
                <w:rFonts w:asciiTheme="minorHAnsi" w:hAnsiTheme="minorHAnsi" w:cstheme="minorHAnsi"/>
                <w:sz w:val="20"/>
                <w:szCs w:val="20"/>
                <w:lang w:val="es-ES"/>
              </w:rPr>
              <w:t>profesor.</w:t>
            </w:r>
            <w:r w:rsidRPr="00EA470C">
              <w:rPr>
                <w:rFonts w:asciiTheme="minorHAnsi" w:hAnsiTheme="minorHAnsi" w:cstheme="minorHAnsi"/>
                <w:sz w:val="20"/>
                <w:szCs w:val="20"/>
                <w:lang w:val="es-ES"/>
              </w:rPr>
              <w:t xml:space="preserve">  </w:t>
            </w:r>
          </w:p>
        </w:tc>
      </w:tr>
    </w:tbl>
    <w:p w14:paraId="5FFCC2CD" w14:textId="3ED6F872" w:rsidR="00C45ED9" w:rsidRPr="00064A5A" w:rsidRDefault="00EF0DB3" w:rsidP="00860885">
      <w:pPr>
        <w:widowControl/>
        <w:spacing w:before="60" w:after="240" w:line="240" w:lineRule="auto"/>
        <w:jc w:val="center"/>
        <w:rPr>
          <w:rFonts w:asciiTheme="minorHAnsi" w:hAnsiTheme="minorHAnsi" w:cstheme="minorHAnsi"/>
          <w:sz w:val="20"/>
          <w:szCs w:val="20"/>
          <w:lang w:val="es-ES"/>
        </w:rPr>
      </w:pPr>
      <w:r w:rsidRPr="00064A5A">
        <w:rPr>
          <w:rFonts w:asciiTheme="minorHAnsi" w:hAnsiTheme="minorHAnsi" w:cstheme="minorHAnsi"/>
          <w:sz w:val="20"/>
          <w:szCs w:val="20"/>
          <w:lang w:val="es-ES"/>
        </w:rPr>
        <w:t>Tabla</w:t>
      </w:r>
      <w:r w:rsidR="00C45ED9" w:rsidRPr="00064A5A">
        <w:rPr>
          <w:rFonts w:asciiTheme="minorHAnsi" w:hAnsiTheme="minorHAnsi" w:cstheme="minorHAnsi"/>
          <w:sz w:val="20"/>
          <w:szCs w:val="20"/>
          <w:lang w:val="es-ES"/>
        </w:rPr>
        <w:t xml:space="preserve"> 3.  </w:t>
      </w:r>
      <w:r w:rsidR="00315384">
        <w:rPr>
          <w:rFonts w:asciiTheme="minorHAnsi" w:hAnsiTheme="minorHAnsi" w:cstheme="minorHAnsi"/>
          <w:sz w:val="20"/>
          <w:szCs w:val="20"/>
          <w:lang w:val="es-ES"/>
        </w:rPr>
        <w:t>Relación entre los grupos de i</w:t>
      </w:r>
      <w:r w:rsidR="00FB17DF" w:rsidRPr="00064A5A">
        <w:rPr>
          <w:rFonts w:asciiTheme="minorHAnsi" w:hAnsiTheme="minorHAnsi" w:cstheme="minorHAnsi"/>
          <w:sz w:val="20"/>
          <w:szCs w:val="20"/>
          <w:lang w:val="es-ES"/>
        </w:rPr>
        <w:t>nves</w:t>
      </w:r>
      <w:r w:rsidR="00315384">
        <w:rPr>
          <w:rFonts w:asciiTheme="minorHAnsi" w:hAnsiTheme="minorHAnsi" w:cstheme="minorHAnsi"/>
          <w:sz w:val="20"/>
          <w:szCs w:val="20"/>
          <w:lang w:val="es-ES"/>
        </w:rPr>
        <w:t>tigación que participan en los p</w:t>
      </w:r>
      <w:r w:rsidR="00FB17DF" w:rsidRPr="00064A5A">
        <w:rPr>
          <w:rFonts w:asciiTheme="minorHAnsi" w:hAnsiTheme="minorHAnsi" w:cstheme="minorHAnsi"/>
          <w:sz w:val="20"/>
          <w:szCs w:val="20"/>
          <w:lang w:val="es-ES"/>
        </w:rPr>
        <w:t xml:space="preserve">royectos de investigación de la Facultad de </w:t>
      </w:r>
      <w:r w:rsidR="00C45ED9" w:rsidRPr="00064A5A">
        <w:rPr>
          <w:rFonts w:asciiTheme="minorHAnsi" w:hAnsiTheme="minorHAnsi" w:cstheme="minorHAnsi"/>
          <w:sz w:val="20"/>
          <w:szCs w:val="20"/>
          <w:lang w:val="es-ES"/>
        </w:rPr>
        <w:t>Cultura Física con las líneas del programa doctoral</w:t>
      </w:r>
      <w:r w:rsidR="008B27E3" w:rsidRPr="00064A5A">
        <w:rPr>
          <w:rFonts w:asciiTheme="minorHAnsi" w:hAnsiTheme="minorHAnsi" w:cstheme="minorHAnsi"/>
          <w:sz w:val="20"/>
          <w:szCs w:val="20"/>
          <w:lang w:val="es-ES"/>
        </w:rPr>
        <w:t xml:space="preserve"> (Elaboración propia)</w:t>
      </w:r>
    </w:p>
    <w:p w14:paraId="7ECA19F2" w14:textId="30EF2C55" w:rsidR="00C45ED9" w:rsidRPr="00315384" w:rsidRDefault="00C45ED9" w:rsidP="00355B06">
      <w:pPr>
        <w:widowControl/>
        <w:spacing w:after="120" w:line="240" w:lineRule="auto"/>
        <w:jc w:val="both"/>
        <w:rPr>
          <w:rFonts w:asciiTheme="minorHAnsi" w:hAnsiTheme="minorHAnsi" w:cstheme="minorHAnsi"/>
          <w:i/>
          <w:sz w:val="24"/>
          <w:szCs w:val="24"/>
          <w:lang w:val="es-ES"/>
        </w:rPr>
      </w:pPr>
      <w:r w:rsidRPr="00315384">
        <w:rPr>
          <w:rFonts w:asciiTheme="minorHAnsi" w:hAnsiTheme="minorHAnsi" w:cstheme="minorHAnsi"/>
          <w:i/>
          <w:sz w:val="24"/>
          <w:szCs w:val="24"/>
          <w:lang w:val="es-ES"/>
        </w:rPr>
        <w:lastRenderedPageBreak/>
        <w:t xml:space="preserve">Ejecución del programa </w:t>
      </w:r>
    </w:p>
    <w:p w14:paraId="2A525333" w14:textId="77777777"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Todas las actividades se proyectan desde el comité doctoral. En la estrategia de trabajo del comité doctoral se consigna la proyección estratégica para la etapa de formación y la planeación anual.</w:t>
      </w:r>
    </w:p>
    <w:p w14:paraId="334E8FCA" w14:textId="64F9FC1A"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Se prevén actividades de difusión, preparación de los solicitantes para ingresar al programa, sesiones de trabajo para orientar a los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s en su preparación para los exámenes de mínimo candidato, sesiones de exposición y debate de resultados parciales de la investigación, orientación para las publicaciones, sesiones científicas, talleres, </w:t>
      </w:r>
      <w:proofErr w:type="spellStart"/>
      <w:r w:rsidRPr="003931BB">
        <w:rPr>
          <w:rFonts w:asciiTheme="minorHAnsi" w:hAnsiTheme="minorHAnsi" w:cstheme="minorHAnsi"/>
          <w:sz w:val="24"/>
          <w:szCs w:val="24"/>
          <w:lang w:val="es-ES"/>
        </w:rPr>
        <w:t>predefensa</w:t>
      </w:r>
      <w:proofErr w:type="spellEnd"/>
      <w:r w:rsidRPr="003931BB">
        <w:rPr>
          <w:rFonts w:asciiTheme="minorHAnsi" w:hAnsiTheme="minorHAnsi" w:cstheme="minorHAnsi"/>
          <w:sz w:val="24"/>
          <w:szCs w:val="24"/>
          <w:lang w:val="es-ES"/>
        </w:rPr>
        <w:t xml:space="preserve"> y defensas de la tesis. </w:t>
      </w:r>
    </w:p>
    <w:p w14:paraId="67EEFE10" w14:textId="3BB49795"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Se divulgan los requisitos y contenido del programa doctoral por diversas </w:t>
      </w:r>
      <w:proofErr w:type="gramStart"/>
      <w:r w:rsidRPr="003931BB">
        <w:rPr>
          <w:rFonts w:asciiTheme="minorHAnsi" w:hAnsiTheme="minorHAnsi" w:cstheme="minorHAnsi"/>
          <w:sz w:val="24"/>
          <w:szCs w:val="24"/>
          <w:lang w:val="es-ES"/>
        </w:rPr>
        <w:t xml:space="preserve">vías </w:t>
      </w:r>
      <w:r w:rsidR="004D6E05" w:rsidRPr="003931BB">
        <w:rPr>
          <w:rFonts w:asciiTheme="minorHAnsi" w:hAnsiTheme="minorHAnsi" w:cstheme="minorHAnsi"/>
          <w:sz w:val="24"/>
          <w:szCs w:val="24"/>
          <w:lang w:val="es-ES"/>
        </w:rPr>
        <w:t xml:space="preserve"> través</w:t>
      </w:r>
      <w:proofErr w:type="gramEnd"/>
      <w:r w:rsidRPr="003931BB">
        <w:rPr>
          <w:rFonts w:asciiTheme="minorHAnsi" w:hAnsiTheme="minorHAnsi" w:cstheme="minorHAnsi"/>
          <w:sz w:val="24"/>
          <w:szCs w:val="24"/>
          <w:lang w:val="es-ES"/>
        </w:rPr>
        <w:t xml:space="preserve"> de la intranet, el sitio web, plegable del centro, eventos nacionales e internacionales, encuentros con directivos y personalidades de instituciones nacionales y extranjeras, así como en otros espacios de formación académica.</w:t>
      </w:r>
    </w:p>
    <w:p w14:paraId="692F370E" w14:textId="4C5F82B7" w:rsidR="00DB0617" w:rsidRPr="007B64AC" w:rsidRDefault="00234B53" w:rsidP="00DB0617">
      <w:pPr>
        <w:widowControl/>
        <w:spacing w:after="120" w:line="240" w:lineRule="auto"/>
        <w:jc w:val="both"/>
        <w:rPr>
          <w:rFonts w:asciiTheme="minorHAnsi" w:hAnsiTheme="minorHAnsi" w:cstheme="minorHAnsi"/>
          <w:sz w:val="24"/>
          <w:szCs w:val="24"/>
          <w:lang w:val="es-ES"/>
        </w:rPr>
      </w:pPr>
      <w:r w:rsidRPr="007B64AC">
        <w:rPr>
          <w:rFonts w:asciiTheme="minorHAnsi" w:hAnsiTheme="minorHAnsi" w:cstheme="minorHAnsi"/>
          <w:sz w:val="24"/>
          <w:szCs w:val="24"/>
          <w:lang w:val="es-ES"/>
        </w:rPr>
        <w:t>Se d</w:t>
      </w:r>
      <w:r w:rsidR="00DB0617" w:rsidRPr="007B64AC">
        <w:rPr>
          <w:rFonts w:asciiTheme="minorHAnsi" w:hAnsiTheme="minorHAnsi" w:cstheme="minorHAnsi"/>
          <w:sz w:val="24"/>
          <w:szCs w:val="24"/>
          <w:lang w:val="es-ES"/>
        </w:rPr>
        <w:t>ecide de manera personalizada, las formas de preparación de aquellos doctoran</w:t>
      </w:r>
      <w:r w:rsidR="007B64AC">
        <w:rPr>
          <w:rFonts w:asciiTheme="minorHAnsi" w:hAnsiTheme="minorHAnsi" w:cstheme="minorHAnsi"/>
          <w:sz w:val="24"/>
          <w:szCs w:val="24"/>
          <w:lang w:val="es-ES"/>
        </w:rPr>
        <w:t>dos</w:t>
      </w:r>
      <w:r w:rsidR="00DB0617" w:rsidRPr="007B64AC">
        <w:rPr>
          <w:rFonts w:asciiTheme="minorHAnsi" w:hAnsiTheme="minorHAnsi" w:cstheme="minorHAnsi"/>
          <w:sz w:val="24"/>
          <w:szCs w:val="24"/>
          <w:lang w:val="es-ES"/>
        </w:rPr>
        <w:t xml:space="preserve"> </w:t>
      </w:r>
      <w:r w:rsidR="007B64AC" w:rsidRPr="007B64AC">
        <w:rPr>
          <w:rFonts w:asciiTheme="minorHAnsi" w:hAnsiTheme="minorHAnsi" w:cstheme="minorHAnsi"/>
          <w:sz w:val="24"/>
          <w:szCs w:val="24"/>
          <w:lang w:val="es-ES"/>
        </w:rPr>
        <w:t>que,</w:t>
      </w:r>
      <w:r w:rsidR="00DB0617" w:rsidRPr="007B64AC">
        <w:rPr>
          <w:rFonts w:asciiTheme="minorHAnsi" w:hAnsiTheme="minorHAnsi" w:cstheme="minorHAnsi"/>
          <w:sz w:val="24"/>
          <w:szCs w:val="24"/>
          <w:lang w:val="es-ES"/>
        </w:rPr>
        <w:t xml:space="preserve"> con un nivel avanzado del contenido a cursar</w:t>
      </w:r>
      <w:r w:rsidR="00F44DE3" w:rsidRPr="007B64AC">
        <w:rPr>
          <w:rFonts w:asciiTheme="minorHAnsi" w:hAnsiTheme="minorHAnsi" w:cstheme="minorHAnsi"/>
          <w:sz w:val="24"/>
          <w:szCs w:val="24"/>
          <w:lang w:val="es-ES"/>
        </w:rPr>
        <w:t>,</w:t>
      </w:r>
      <w:r w:rsidR="00DB0617" w:rsidRPr="007B64AC">
        <w:rPr>
          <w:rFonts w:asciiTheme="minorHAnsi" w:hAnsiTheme="minorHAnsi" w:cstheme="minorHAnsi"/>
          <w:sz w:val="24"/>
          <w:szCs w:val="24"/>
          <w:lang w:val="es-ES"/>
        </w:rPr>
        <w:t xml:space="preserve"> pueden de manera autodidacta prepararse y realizar la demostración de los conocimientos adquiridos en diferentes actividades del programa, como pudieran ser: </w:t>
      </w:r>
      <w:r w:rsidR="007B64AC" w:rsidRPr="007B64AC">
        <w:rPr>
          <w:rFonts w:asciiTheme="minorHAnsi" w:hAnsiTheme="minorHAnsi" w:cstheme="minorHAnsi"/>
          <w:sz w:val="24"/>
          <w:szCs w:val="24"/>
          <w:lang w:val="es-ES"/>
        </w:rPr>
        <w:t>conferencias magistrales, seminarios, talleres</w:t>
      </w:r>
      <w:r w:rsidR="00DB0617" w:rsidRPr="007B64AC">
        <w:rPr>
          <w:rFonts w:asciiTheme="minorHAnsi" w:hAnsiTheme="minorHAnsi" w:cstheme="minorHAnsi"/>
          <w:sz w:val="24"/>
          <w:szCs w:val="24"/>
          <w:lang w:val="es-ES"/>
        </w:rPr>
        <w:t xml:space="preserve">. No obstante, </w:t>
      </w:r>
      <w:r w:rsidRPr="007B64AC">
        <w:rPr>
          <w:rFonts w:asciiTheme="minorHAnsi" w:hAnsiTheme="minorHAnsi" w:cstheme="minorHAnsi"/>
          <w:sz w:val="24"/>
          <w:szCs w:val="24"/>
          <w:lang w:val="es-ES"/>
        </w:rPr>
        <w:t>se imparten curso</w:t>
      </w:r>
      <w:r w:rsidR="004D6E05">
        <w:rPr>
          <w:rFonts w:asciiTheme="minorHAnsi" w:hAnsiTheme="minorHAnsi" w:cstheme="minorHAnsi"/>
          <w:sz w:val="24"/>
          <w:szCs w:val="24"/>
          <w:lang w:val="es-ES"/>
        </w:rPr>
        <w:t>s</w:t>
      </w:r>
      <w:r w:rsidRPr="007B64AC">
        <w:rPr>
          <w:rFonts w:asciiTheme="minorHAnsi" w:hAnsiTheme="minorHAnsi" w:cstheme="minorHAnsi"/>
          <w:sz w:val="24"/>
          <w:szCs w:val="24"/>
          <w:lang w:val="es-ES"/>
        </w:rPr>
        <w:t xml:space="preserve"> provistos de</w:t>
      </w:r>
      <w:r w:rsidR="00DB0617" w:rsidRPr="007B64AC">
        <w:rPr>
          <w:rFonts w:asciiTheme="minorHAnsi" w:hAnsiTheme="minorHAnsi" w:cstheme="minorHAnsi"/>
          <w:sz w:val="24"/>
          <w:szCs w:val="24"/>
          <w:lang w:val="es-ES"/>
        </w:rPr>
        <w:t xml:space="preserve"> un s</w:t>
      </w:r>
      <w:r w:rsidRPr="007B64AC">
        <w:rPr>
          <w:rFonts w:asciiTheme="minorHAnsi" w:hAnsiTheme="minorHAnsi" w:cstheme="minorHAnsi"/>
          <w:sz w:val="24"/>
          <w:szCs w:val="24"/>
          <w:lang w:val="es-ES"/>
        </w:rPr>
        <w:t>istema de contenidos esenciales</w:t>
      </w:r>
      <w:r w:rsidR="00DB0617" w:rsidRPr="007B64AC">
        <w:rPr>
          <w:rFonts w:asciiTheme="minorHAnsi" w:hAnsiTheme="minorHAnsi" w:cstheme="minorHAnsi"/>
          <w:sz w:val="24"/>
          <w:szCs w:val="24"/>
          <w:lang w:val="es-ES"/>
        </w:rPr>
        <w:t xml:space="preserve">: </w:t>
      </w:r>
      <w:r w:rsidR="007B64AC">
        <w:rPr>
          <w:rFonts w:asciiTheme="minorHAnsi" w:hAnsiTheme="minorHAnsi" w:cstheme="minorHAnsi"/>
          <w:sz w:val="24"/>
          <w:szCs w:val="24"/>
          <w:lang w:val="es-ES"/>
        </w:rPr>
        <w:t>Bases Teóricas</w:t>
      </w:r>
      <w:r w:rsidR="001B0267" w:rsidRPr="007B64AC">
        <w:rPr>
          <w:rFonts w:asciiTheme="minorHAnsi" w:hAnsiTheme="minorHAnsi" w:cstheme="minorHAnsi"/>
          <w:sz w:val="24"/>
          <w:szCs w:val="24"/>
          <w:lang w:val="es-ES"/>
        </w:rPr>
        <w:t xml:space="preserve"> y Problemas de la Educación; </w:t>
      </w:r>
      <w:r w:rsidR="00DB0617" w:rsidRPr="007B64AC">
        <w:rPr>
          <w:rFonts w:asciiTheme="minorHAnsi" w:hAnsiTheme="minorHAnsi" w:cstheme="minorHAnsi"/>
          <w:sz w:val="24"/>
          <w:szCs w:val="24"/>
          <w:lang w:val="es-ES"/>
        </w:rPr>
        <w:t xml:space="preserve">Didáctica; Herramientas informáticas </w:t>
      </w:r>
      <w:r w:rsidR="007B64AC" w:rsidRPr="007B64AC">
        <w:rPr>
          <w:rFonts w:asciiTheme="minorHAnsi" w:hAnsiTheme="minorHAnsi" w:cstheme="minorHAnsi"/>
          <w:sz w:val="24"/>
          <w:szCs w:val="24"/>
          <w:lang w:val="es-ES"/>
        </w:rPr>
        <w:t>en el</w:t>
      </w:r>
      <w:r w:rsidR="00DB0617" w:rsidRPr="007B64AC">
        <w:rPr>
          <w:rFonts w:asciiTheme="minorHAnsi" w:hAnsiTheme="minorHAnsi" w:cstheme="minorHAnsi"/>
          <w:sz w:val="24"/>
          <w:szCs w:val="24"/>
          <w:lang w:val="es-ES"/>
        </w:rPr>
        <w:t xml:space="preserve"> proceso de enseñanza-aprendizaje y</w:t>
      </w:r>
      <w:r w:rsidRPr="007B64AC">
        <w:rPr>
          <w:rFonts w:asciiTheme="minorHAnsi" w:hAnsiTheme="minorHAnsi" w:cstheme="minorHAnsi"/>
          <w:sz w:val="24"/>
          <w:szCs w:val="24"/>
          <w:lang w:val="es-ES"/>
        </w:rPr>
        <w:t xml:space="preserve"> en la investigación educativa; </w:t>
      </w:r>
      <w:r w:rsidR="00DB0617" w:rsidRPr="007B64AC">
        <w:rPr>
          <w:rFonts w:asciiTheme="minorHAnsi" w:hAnsiTheme="minorHAnsi" w:cstheme="minorHAnsi"/>
          <w:sz w:val="24"/>
          <w:szCs w:val="24"/>
          <w:lang w:val="es-ES"/>
        </w:rPr>
        <w:t>Teoría Curricular; Universidad y desarrollo local sostenible</w:t>
      </w:r>
      <w:r w:rsidR="00F44DE3" w:rsidRPr="007B64AC">
        <w:rPr>
          <w:rFonts w:asciiTheme="minorHAnsi" w:hAnsiTheme="minorHAnsi" w:cstheme="minorHAnsi"/>
          <w:sz w:val="24"/>
          <w:szCs w:val="24"/>
          <w:lang w:val="es-ES"/>
        </w:rPr>
        <w:t xml:space="preserve"> (Torres, </w:t>
      </w:r>
      <w:proofErr w:type="spellStart"/>
      <w:r w:rsidR="00F44DE3" w:rsidRPr="007B64AC">
        <w:rPr>
          <w:rFonts w:asciiTheme="minorHAnsi" w:hAnsiTheme="minorHAnsi" w:cstheme="minorHAnsi"/>
          <w:sz w:val="24"/>
          <w:szCs w:val="24"/>
          <w:lang w:val="es-ES"/>
        </w:rPr>
        <w:t>Urbay</w:t>
      </w:r>
      <w:proofErr w:type="spellEnd"/>
      <w:r w:rsidR="00F44DE3" w:rsidRPr="007B64AC">
        <w:rPr>
          <w:rFonts w:asciiTheme="minorHAnsi" w:hAnsiTheme="minorHAnsi" w:cstheme="minorHAnsi"/>
          <w:sz w:val="24"/>
          <w:szCs w:val="24"/>
          <w:lang w:val="es-ES"/>
        </w:rPr>
        <w:t xml:space="preserve"> y Padilla, 2018)</w:t>
      </w:r>
      <w:r w:rsidR="00DB0617" w:rsidRPr="007B64AC">
        <w:rPr>
          <w:rFonts w:asciiTheme="minorHAnsi" w:hAnsiTheme="minorHAnsi" w:cstheme="minorHAnsi"/>
          <w:sz w:val="24"/>
          <w:szCs w:val="24"/>
          <w:lang w:val="es-ES"/>
        </w:rPr>
        <w:t>.</w:t>
      </w:r>
    </w:p>
    <w:p w14:paraId="5695A92B" w14:textId="4AF35D7F"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Los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s desarrollan sus investigaciones y se realiza el monitoreo y control de la ejecución del programa a través de las tutorías y el trabajo colaborativo mediado por la participación en sesiones, científicas, talleres y actividades colectivas.</w:t>
      </w:r>
    </w:p>
    <w:p w14:paraId="4687AC0A" w14:textId="1ADE33FE"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Cada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 tiene un Plan de Trabajo General y un Plan Anual. En el primero se plantean de manera general los objetivos a alcanzar y sus correspondientes actividades: cursos, exámenes de mínimo, tareas científicas, participación en eventos, publicaciones, </w:t>
      </w:r>
      <w:proofErr w:type="spellStart"/>
      <w:r w:rsidRPr="003931BB">
        <w:rPr>
          <w:rFonts w:asciiTheme="minorHAnsi" w:hAnsiTheme="minorHAnsi" w:cstheme="minorHAnsi"/>
          <w:sz w:val="24"/>
          <w:szCs w:val="24"/>
          <w:lang w:val="es-ES"/>
        </w:rPr>
        <w:t>predefensa</w:t>
      </w:r>
      <w:proofErr w:type="spellEnd"/>
      <w:r w:rsidRPr="003931BB">
        <w:rPr>
          <w:rFonts w:asciiTheme="minorHAnsi" w:hAnsiTheme="minorHAnsi" w:cstheme="minorHAnsi"/>
          <w:sz w:val="24"/>
          <w:szCs w:val="24"/>
          <w:lang w:val="es-ES"/>
        </w:rPr>
        <w:t xml:space="preserve"> y defensa. El plan anual se confecciona a partir del general y en él se precisan las tareas concretas que el estudiante debe vencer en ese período. </w:t>
      </w:r>
    </w:p>
    <w:p w14:paraId="5DDFD82B" w14:textId="77777777"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El desempeño del estudiante se evalúa en dos momentos del año: el primero al concluir el primer semestre académico, donde se realiza un chequeo parcial del plan de trabajo y al concluir el año se hace una valoración integral del cumplimiento del plan de formación. </w:t>
      </w:r>
    </w:p>
    <w:p w14:paraId="6F5B61F0" w14:textId="0C973B79"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En los expedientes de los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s aparecen reflejadas las evaluaciones sistemáticas al cumplimiento de los planes de formación elaborados por tutores y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s, el cual se puede ajustar a partir del desarrollo logrado en la formación del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 y los avances de la investigación.</w:t>
      </w:r>
    </w:p>
    <w:p w14:paraId="1FC93657" w14:textId="35859D63" w:rsidR="00C45ED9"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La secretaría de posgrado mantiene el control de los expedientes, la actualización semestral de los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s en activo y sus planes de formación, la coordinación de los exámenes de mínimo y </w:t>
      </w:r>
      <w:proofErr w:type="spellStart"/>
      <w:r w:rsidRPr="003931BB">
        <w:rPr>
          <w:rFonts w:asciiTheme="minorHAnsi" w:hAnsiTheme="minorHAnsi" w:cstheme="minorHAnsi"/>
          <w:sz w:val="24"/>
          <w:szCs w:val="24"/>
          <w:lang w:val="es-ES"/>
        </w:rPr>
        <w:t>predefensas</w:t>
      </w:r>
      <w:proofErr w:type="spellEnd"/>
      <w:r w:rsidRPr="003931BB">
        <w:rPr>
          <w:rFonts w:asciiTheme="minorHAnsi" w:hAnsiTheme="minorHAnsi" w:cstheme="minorHAnsi"/>
          <w:sz w:val="24"/>
          <w:szCs w:val="24"/>
          <w:lang w:val="es-ES"/>
        </w:rPr>
        <w:t xml:space="preserve">, la emisión de documentos que avalen el cumplimiento de las actividades formativas y la interacción con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s y tutores</w:t>
      </w:r>
      <w:r w:rsidR="00315384">
        <w:rPr>
          <w:rFonts w:asciiTheme="minorHAnsi" w:hAnsiTheme="minorHAnsi" w:cstheme="minorHAnsi"/>
          <w:sz w:val="24"/>
          <w:szCs w:val="24"/>
          <w:lang w:val="es-ES"/>
        </w:rPr>
        <w:t>, (ver tabla 4)</w:t>
      </w:r>
      <w:r w:rsidRPr="003931BB">
        <w:rPr>
          <w:rFonts w:asciiTheme="minorHAnsi" w:hAnsiTheme="minorHAnsi" w:cstheme="minorHAnsi"/>
          <w:sz w:val="24"/>
          <w:szCs w:val="24"/>
          <w:lang w:val="es-ES"/>
        </w:rPr>
        <w:t>.</w:t>
      </w:r>
    </w:p>
    <w:p w14:paraId="52751226" w14:textId="77777777" w:rsidR="00860885" w:rsidRPr="003931BB" w:rsidRDefault="00860885" w:rsidP="00355B06">
      <w:pPr>
        <w:widowControl/>
        <w:spacing w:after="120" w:line="240" w:lineRule="auto"/>
        <w:jc w:val="both"/>
        <w:rPr>
          <w:rFonts w:asciiTheme="minorHAnsi" w:hAnsiTheme="minorHAnsi" w:cstheme="minorHAnsi"/>
          <w:sz w:val="24"/>
          <w:szCs w:val="24"/>
          <w:lang w:val="es-ES"/>
        </w:rPr>
      </w:pPr>
    </w:p>
    <w:tbl>
      <w:tblPr>
        <w:tblStyle w:val="Tablaconcuadrcula"/>
        <w:tblW w:w="6820" w:type="dxa"/>
        <w:jc w:val="center"/>
        <w:tblLook w:val="04A0" w:firstRow="1" w:lastRow="0" w:firstColumn="1" w:lastColumn="0" w:noHBand="0" w:noVBand="1"/>
      </w:tblPr>
      <w:tblGrid>
        <w:gridCol w:w="1640"/>
        <w:gridCol w:w="1720"/>
        <w:gridCol w:w="1740"/>
        <w:gridCol w:w="1720"/>
      </w:tblGrid>
      <w:tr w:rsidR="005B1E71" w:rsidRPr="005B1E71" w14:paraId="2EB87425" w14:textId="77777777" w:rsidTr="005B1E71">
        <w:trPr>
          <w:trHeight w:val="423"/>
          <w:jc w:val="center"/>
        </w:trPr>
        <w:tc>
          <w:tcPr>
            <w:tcW w:w="6820" w:type="dxa"/>
            <w:gridSpan w:val="4"/>
          </w:tcPr>
          <w:p w14:paraId="0BBEB87E" w14:textId="5AF5EC52" w:rsidR="005B1E71" w:rsidRPr="003931BB" w:rsidRDefault="003931BB" w:rsidP="003931BB">
            <w:pPr>
              <w:widowControl/>
              <w:spacing w:after="0" w:line="240" w:lineRule="auto"/>
              <w:contextualSpacing/>
              <w:jc w:val="center"/>
              <w:rPr>
                <w:rFonts w:eastAsia="Times New Roman" w:cs="Calibri"/>
                <w:bCs/>
                <w:kern w:val="24"/>
                <w:sz w:val="20"/>
                <w:szCs w:val="20"/>
                <w:lang w:val="es-ES" w:eastAsia="es-ES"/>
              </w:rPr>
            </w:pPr>
            <w:r>
              <w:rPr>
                <w:rFonts w:eastAsia="Times New Roman" w:cs="Calibri"/>
                <w:bCs/>
                <w:kern w:val="24"/>
                <w:sz w:val="20"/>
                <w:szCs w:val="20"/>
                <w:lang w:val="es-ES" w:eastAsia="es-ES"/>
              </w:rPr>
              <w:lastRenderedPageBreak/>
              <w:t>Doctores g</w:t>
            </w:r>
            <w:r w:rsidR="005B1E71" w:rsidRPr="003931BB">
              <w:rPr>
                <w:rFonts w:eastAsia="Times New Roman" w:cs="Calibri"/>
                <w:bCs/>
                <w:kern w:val="24"/>
                <w:sz w:val="20"/>
                <w:szCs w:val="20"/>
                <w:lang w:val="es-ES" w:eastAsia="es-ES"/>
              </w:rPr>
              <w:t>raduados</w:t>
            </w:r>
          </w:p>
        </w:tc>
      </w:tr>
      <w:tr w:rsidR="005B1E71" w:rsidRPr="005B1E71" w14:paraId="02DA8E8B" w14:textId="77777777" w:rsidTr="005B1E71">
        <w:trPr>
          <w:trHeight w:val="423"/>
          <w:jc w:val="center"/>
        </w:trPr>
        <w:tc>
          <w:tcPr>
            <w:tcW w:w="1640" w:type="dxa"/>
            <w:hideMark/>
          </w:tcPr>
          <w:p w14:paraId="754C7605"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Año</w:t>
            </w:r>
          </w:p>
        </w:tc>
        <w:tc>
          <w:tcPr>
            <w:tcW w:w="1720" w:type="dxa"/>
            <w:hideMark/>
          </w:tcPr>
          <w:p w14:paraId="1158A211"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Cantidad</w:t>
            </w:r>
          </w:p>
        </w:tc>
        <w:tc>
          <w:tcPr>
            <w:tcW w:w="1740" w:type="dxa"/>
            <w:hideMark/>
          </w:tcPr>
          <w:p w14:paraId="104E3095"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Año</w:t>
            </w:r>
          </w:p>
        </w:tc>
        <w:tc>
          <w:tcPr>
            <w:tcW w:w="1720" w:type="dxa"/>
            <w:hideMark/>
          </w:tcPr>
          <w:p w14:paraId="22AA85C5"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Cantidad</w:t>
            </w:r>
          </w:p>
        </w:tc>
      </w:tr>
      <w:tr w:rsidR="005B1E71" w:rsidRPr="005B1E71" w14:paraId="53F35FE1" w14:textId="77777777" w:rsidTr="005B1E71">
        <w:trPr>
          <w:trHeight w:val="423"/>
          <w:jc w:val="center"/>
        </w:trPr>
        <w:tc>
          <w:tcPr>
            <w:tcW w:w="1640" w:type="dxa"/>
            <w:hideMark/>
          </w:tcPr>
          <w:p w14:paraId="159B11E9"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2006</w:t>
            </w:r>
          </w:p>
        </w:tc>
        <w:tc>
          <w:tcPr>
            <w:tcW w:w="1720" w:type="dxa"/>
            <w:hideMark/>
          </w:tcPr>
          <w:p w14:paraId="790ADFF3"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10</w:t>
            </w:r>
          </w:p>
        </w:tc>
        <w:tc>
          <w:tcPr>
            <w:tcW w:w="1740" w:type="dxa"/>
            <w:hideMark/>
          </w:tcPr>
          <w:p w14:paraId="313E68FC"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2013</w:t>
            </w:r>
          </w:p>
        </w:tc>
        <w:tc>
          <w:tcPr>
            <w:tcW w:w="1720" w:type="dxa"/>
            <w:hideMark/>
          </w:tcPr>
          <w:p w14:paraId="424E6131"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6</w:t>
            </w:r>
          </w:p>
        </w:tc>
      </w:tr>
      <w:tr w:rsidR="005B1E71" w:rsidRPr="005B1E71" w14:paraId="7BC05669" w14:textId="77777777" w:rsidTr="005B1E71">
        <w:trPr>
          <w:trHeight w:val="423"/>
          <w:jc w:val="center"/>
        </w:trPr>
        <w:tc>
          <w:tcPr>
            <w:tcW w:w="1640" w:type="dxa"/>
            <w:hideMark/>
          </w:tcPr>
          <w:p w14:paraId="3AB214BA"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2007</w:t>
            </w:r>
          </w:p>
        </w:tc>
        <w:tc>
          <w:tcPr>
            <w:tcW w:w="1720" w:type="dxa"/>
            <w:hideMark/>
          </w:tcPr>
          <w:p w14:paraId="5CD2032D"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7</w:t>
            </w:r>
          </w:p>
        </w:tc>
        <w:tc>
          <w:tcPr>
            <w:tcW w:w="1740" w:type="dxa"/>
            <w:hideMark/>
          </w:tcPr>
          <w:p w14:paraId="7FD0CCDB"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2014</w:t>
            </w:r>
          </w:p>
        </w:tc>
        <w:tc>
          <w:tcPr>
            <w:tcW w:w="1720" w:type="dxa"/>
            <w:hideMark/>
          </w:tcPr>
          <w:p w14:paraId="084FE2E6"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25</w:t>
            </w:r>
          </w:p>
        </w:tc>
      </w:tr>
      <w:tr w:rsidR="005B1E71" w:rsidRPr="005B1E71" w14:paraId="37C3001D" w14:textId="77777777" w:rsidTr="005B1E71">
        <w:trPr>
          <w:trHeight w:val="423"/>
          <w:jc w:val="center"/>
        </w:trPr>
        <w:tc>
          <w:tcPr>
            <w:tcW w:w="1640" w:type="dxa"/>
            <w:hideMark/>
          </w:tcPr>
          <w:p w14:paraId="1CBFF794"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2008</w:t>
            </w:r>
          </w:p>
        </w:tc>
        <w:tc>
          <w:tcPr>
            <w:tcW w:w="1720" w:type="dxa"/>
            <w:hideMark/>
          </w:tcPr>
          <w:p w14:paraId="0B899EF1"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9</w:t>
            </w:r>
          </w:p>
        </w:tc>
        <w:tc>
          <w:tcPr>
            <w:tcW w:w="1740" w:type="dxa"/>
            <w:hideMark/>
          </w:tcPr>
          <w:p w14:paraId="39A3438A"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2015</w:t>
            </w:r>
          </w:p>
        </w:tc>
        <w:tc>
          <w:tcPr>
            <w:tcW w:w="1720" w:type="dxa"/>
            <w:hideMark/>
          </w:tcPr>
          <w:p w14:paraId="4762E39E"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5</w:t>
            </w:r>
          </w:p>
        </w:tc>
      </w:tr>
      <w:tr w:rsidR="005B1E71" w:rsidRPr="005B1E71" w14:paraId="0C08A824" w14:textId="77777777" w:rsidTr="005B1E71">
        <w:trPr>
          <w:trHeight w:val="423"/>
          <w:jc w:val="center"/>
        </w:trPr>
        <w:tc>
          <w:tcPr>
            <w:tcW w:w="1640" w:type="dxa"/>
            <w:hideMark/>
          </w:tcPr>
          <w:p w14:paraId="4EE81899"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2009</w:t>
            </w:r>
          </w:p>
        </w:tc>
        <w:tc>
          <w:tcPr>
            <w:tcW w:w="1720" w:type="dxa"/>
            <w:hideMark/>
          </w:tcPr>
          <w:p w14:paraId="39048B09"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5</w:t>
            </w:r>
          </w:p>
        </w:tc>
        <w:tc>
          <w:tcPr>
            <w:tcW w:w="1740" w:type="dxa"/>
            <w:hideMark/>
          </w:tcPr>
          <w:p w14:paraId="7E56AFDB"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2016</w:t>
            </w:r>
          </w:p>
        </w:tc>
        <w:tc>
          <w:tcPr>
            <w:tcW w:w="1720" w:type="dxa"/>
            <w:hideMark/>
          </w:tcPr>
          <w:p w14:paraId="5EA571B9"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20</w:t>
            </w:r>
          </w:p>
        </w:tc>
      </w:tr>
      <w:tr w:rsidR="005B1E71" w:rsidRPr="005B1E71" w14:paraId="362D2A03" w14:textId="77777777" w:rsidTr="005B1E71">
        <w:trPr>
          <w:trHeight w:val="423"/>
          <w:jc w:val="center"/>
        </w:trPr>
        <w:tc>
          <w:tcPr>
            <w:tcW w:w="1640" w:type="dxa"/>
            <w:hideMark/>
          </w:tcPr>
          <w:p w14:paraId="43273010"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2010</w:t>
            </w:r>
          </w:p>
        </w:tc>
        <w:tc>
          <w:tcPr>
            <w:tcW w:w="1720" w:type="dxa"/>
            <w:hideMark/>
          </w:tcPr>
          <w:p w14:paraId="516BBE7D"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3</w:t>
            </w:r>
          </w:p>
        </w:tc>
        <w:tc>
          <w:tcPr>
            <w:tcW w:w="1740" w:type="dxa"/>
            <w:hideMark/>
          </w:tcPr>
          <w:p w14:paraId="2D7791BC"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2017</w:t>
            </w:r>
          </w:p>
        </w:tc>
        <w:tc>
          <w:tcPr>
            <w:tcW w:w="1720" w:type="dxa"/>
            <w:hideMark/>
          </w:tcPr>
          <w:p w14:paraId="5F1EA858"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17</w:t>
            </w:r>
          </w:p>
        </w:tc>
      </w:tr>
      <w:tr w:rsidR="005B1E71" w:rsidRPr="005B1E71" w14:paraId="20E1E06D" w14:textId="77777777" w:rsidTr="005B1E71">
        <w:trPr>
          <w:trHeight w:val="423"/>
          <w:jc w:val="center"/>
        </w:trPr>
        <w:tc>
          <w:tcPr>
            <w:tcW w:w="1640" w:type="dxa"/>
            <w:hideMark/>
          </w:tcPr>
          <w:p w14:paraId="7DB17A18"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2011</w:t>
            </w:r>
          </w:p>
        </w:tc>
        <w:tc>
          <w:tcPr>
            <w:tcW w:w="1720" w:type="dxa"/>
            <w:hideMark/>
          </w:tcPr>
          <w:p w14:paraId="1CA5F616"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9</w:t>
            </w:r>
          </w:p>
        </w:tc>
        <w:tc>
          <w:tcPr>
            <w:tcW w:w="1740" w:type="dxa"/>
            <w:hideMark/>
          </w:tcPr>
          <w:p w14:paraId="25DE7E23"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2018</w:t>
            </w:r>
          </w:p>
        </w:tc>
        <w:tc>
          <w:tcPr>
            <w:tcW w:w="1720" w:type="dxa"/>
            <w:hideMark/>
          </w:tcPr>
          <w:p w14:paraId="6399DDE1"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16</w:t>
            </w:r>
          </w:p>
        </w:tc>
      </w:tr>
      <w:tr w:rsidR="005B1E71" w:rsidRPr="005B1E71" w14:paraId="5EBE2276" w14:textId="77777777" w:rsidTr="005B1E71">
        <w:trPr>
          <w:trHeight w:val="423"/>
          <w:jc w:val="center"/>
        </w:trPr>
        <w:tc>
          <w:tcPr>
            <w:tcW w:w="1640" w:type="dxa"/>
            <w:hideMark/>
          </w:tcPr>
          <w:p w14:paraId="146B675A"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2012</w:t>
            </w:r>
          </w:p>
        </w:tc>
        <w:tc>
          <w:tcPr>
            <w:tcW w:w="1720" w:type="dxa"/>
            <w:hideMark/>
          </w:tcPr>
          <w:p w14:paraId="7768B28C"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8</w:t>
            </w:r>
          </w:p>
        </w:tc>
        <w:tc>
          <w:tcPr>
            <w:tcW w:w="1740" w:type="dxa"/>
            <w:hideMark/>
          </w:tcPr>
          <w:p w14:paraId="0696904F"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2019</w:t>
            </w:r>
          </w:p>
        </w:tc>
        <w:tc>
          <w:tcPr>
            <w:tcW w:w="1720" w:type="dxa"/>
            <w:hideMark/>
          </w:tcPr>
          <w:p w14:paraId="592AEC75"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24</w:t>
            </w:r>
          </w:p>
        </w:tc>
      </w:tr>
      <w:tr w:rsidR="005B1E71" w:rsidRPr="005B1E71" w14:paraId="0F85CE79" w14:textId="77777777" w:rsidTr="005B1E71">
        <w:trPr>
          <w:trHeight w:val="423"/>
          <w:jc w:val="center"/>
        </w:trPr>
        <w:tc>
          <w:tcPr>
            <w:tcW w:w="5100" w:type="dxa"/>
            <w:gridSpan w:val="3"/>
            <w:hideMark/>
          </w:tcPr>
          <w:p w14:paraId="3F3D0087"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 xml:space="preserve">Total </w:t>
            </w:r>
          </w:p>
        </w:tc>
        <w:tc>
          <w:tcPr>
            <w:tcW w:w="1720" w:type="dxa"/>
            <w:hideMark/>
          </w:tcPr>
          <w:p w14:paraId="224A17F5"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164</w:t>
            </w:r>
          </w:p>
        </w:tc>
      </w:tr>
      <w:tr w:rsidR="005B1E71" w:rsidRPr="005B1E71" w14:paraId="3A38C756" w14:textId="77777777" w:rsidTr="005B1E71">
        <w:trPr>
          <w:trHeight w:val="423"/>
          <w:jc w:val="center"/>
        </w:trPr>
        <w:tc>
          <w:tcPr>
            <w:tcW w:w="5100" w:type="dxa"/>
            <w:gridSpan w:val="3"/>
            <w:hideMark/>
          </w:tcPr>
          <w:p w14:paraId="1B4EC1D7"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Matriculados en la actualidad</w:t>
            </w:r>
          </w:p>
        </w:tc>
        <w:tc>
          <w:tcPr>
            <w:tcW w:w="1720" w:type="dxa"/>
            <w:hideMark/>
          </w:tcPr>
          <w:p w14:paraId="376F0C54"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84</w:t>
            </w:r>
          </w:p>
        </w:tc>
      </w:tr>
      <w:tr w:rsidR="005B1E71" w:rsidRPr="005B1E71" w14:paraId="2EF853CB" w14:textId="77777777" w:rsidTr="005B1E71">
        <w:trPr>
          <w:trHeight w:val="423"/>
          <w:jc w:val="center"/>
        </w:trPr>
        <w:tc>
          <w:tcPr>
            <w:tcW w:w="5100" w:type="dxa"/>
            <w:gridSpan w:val="3"/>
            <w:hideMark/>
          </w:tcPr>
          <w:p w14:paraId="2F43F966" w14:textId="2882ED4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bCs/>
                <w:kern w:val="24"/>
                <w:sz w:val="20"/>
                <w:szCs w:val="20"/>
                <w:lang w:val="es-ES" w:eastAsia="es-ES"/>
              </w:rPr>
              <w:t>Proyección de  Egresos 2020- 2023</w:t>
            </w:r>
          </w:p>
        </w:tc>
        <w:tc>
          <w:tcPr>
            <w:tcW w:w="1720" w:type="dxa"/>
            <w:hideMark/>
          </w:tcPr>
          <w:p w14:paraId="5DC378A6" w14:textId="77777777" w:rsidR="00064A5A" w:rsidRPr="003931BB" w:rsidRDefault="005B1E71" w:rsidP="003931BB">
            <w:pPr>
              <w:widowControl/>
              <w:spacing w:after="0" w:line="240" w:lineRule="auto"/>
              <w:contextualSpacing/>
              <w:jc w:val="center"/>
              <w:rPr>
                <w:rFonts w:eastAsia="Times New Roman" w:cs="Calibri"/>
                <w:sz w:val="20"/>
                <w:szCs w:val="20"/>
                <w:lang w:val="es-ES" w:eastAsia="es-ES"/>
              </w:rPr>
            </w:pPr>
            <w:r w:rsidRPr="003931BB">
              <w:rPr>
                <w:rFonts w:eastAsia="Times New Roman" w:cs="Calibri"/>
                <w:kern w:val="24"/>
                <w:sz w:val="20"/>
                <w:szCs w:val="20"/>
                <w:lang w:val="es-ES" w:eastAsia="es-ES"/>
              </w:rPr>
              <w:t>75</w:t>
            </w:r>
          </w:p>
        </w:tc>
      </w:tr>
    </w:tbl>
    <w:p w14:paraId="02AF912B" w14:textId="3DF0332B" w:rsidR="00EF0DB3" w:rsidRPr="003931BB" w:rsidRDefault="00EF0DB3" w:rsidP="003931BB">
      <w:pPr>
        <w:widowControl/>
        <w:spacing w:after="240" w:line="240" w:lineRule="auto"/>
        <w:jc w:val="center"/>
        <w:rPr>
          <w:rFonts w:asciiTheme="minorHAnsi" w:hAnsiTheme="minorHAnsi" w:cstheme="minorHAnsi"/>
          <w:lang w:val="es-MX"/>
        </w:rPr>
      </w:pPr>
      <w:r w:rsidRPr="003931BB">
        <w:rPr>
          <w:rFonts w:asciiTheme="minorHAnsi" w:hAnsiTheme="minorHAnsi" w:cstheme="minorHAnsi"/>
          <w:lang w:val="es-ES"/>
        </w:rPr>
        <w:t>Tabla 4</w:t>
      </w:r>
      <w:r w:rsidR="005B1E71" w:rsidRPr="003931BB">
        <w:rPr>
          <w:rFonts w:asciiTheme="minorHAnsi" w:hAnsiTheme="minorHAnsi" w:cstheme="minorHAnsi"/>
          <w:lang w:val="es-ES"/>
        </w:rPr>
        <w:t>.</w:t>
      </w:r>
      <w:r w:rsidRPr="003931BB">
        <w:rPr>
          <w:rFonts w:asciiTheme="minorHAnsi" w:hAnsiTheme="minorHAnsi" w:cstheme="minorHAnsi"/>
          <w:lang w:val="es-ES"/>
        </w:rPr>
        <w:t xml:space="preserve"> </w:t>
      </w:r>
      <w:r w:rsidRPr="003931BB">
        <w:rPr>
          <w:rFonts w:asciiTheme="minorHAnsi" w:hAnsiTheme="minorHAnsi" w:cstheme="minorHAnsi"/>
          <w:bCs/>
          <w:lang w:val="es-ES"/>
        </w:rPr>
        <w:t>Doctores graduados del programa y proyección 20</w:t>
      </w:r>
      <w:r w:rsidR="005B1E71" w:rsidRPr="003931BB">
        <w:rPr>
          <w:rFonts w:asciiTheme="minorHAnsi" w:hAnsiTheme="minorHAnsi" w:cstheme="minorHAnsi"/>
          <w:bCs/>
          <w:lang w:val="es-ES"/>
        </w:rPr>
        <w:t>20</w:t>
      </w:r>
      <w:r w:rsidRPr="003931BB">
        <w:rPr>
          <w:rFonts w:asciiTheme="minorHAnsi" w:hAnsiTheme="minorHAnsi" w:cstheme="minorHAnsi"/>
          <w:bCs/>
          <w:lang w:val="es-ES"/>
        </w:rPr>
        <w:t>-202</w:t>
      </w:r>
      <w:r w:rsidR="005B1E71" w:rsidRPr="003931BB">
        <w:rPr>
          <w:rFonts w:asciiTheme="minorHAnsi" w:hAnsiTheme="minorHAnsi" w:cstheme="minorHAnsi"/>
          <w:bCs/>
          <w:lang w:val="es-ES"/>
        </w:rPr>
        <w:t>3 (Elaboración propia)</w:t>
      </w:r>
    </w:p>
    <w:p w14:paraId="736C420D" w14:textId="4015A027" w:rsidR="001D374E" w:rsidRPr="001D374E" w:rsidRDefault="001D374E" w:rsidP="001D374E">
      <w:pPr>
        <w:widowControl/>
        <w:spacing w:after="120" w:line="240" w:lineRule="auto"/>
        <w:jc w:val="both"/>
        <w:rPr>
          <w:rFonts w:asciiTheme="minorHAnsi" w:hAnsiTheme="minorHAnsi" w:cstheme="minorHAnsi"/>
          <w:bCs/>
          <w:lang w:val="es-ES" w:eastAsia="es-ES"/>
        </w:rPr>
      </w:pPr>
      <w:r w:rsidRPr="001D374E">
        <w:rPr>
          <w:rFonts w:asciiTheme="minorHAnsi" w:hAnsiTheme="minorHAnsi" w:cstheme="minorHAnsi"/>
          <w:bCs/>
          <w:lang w:val="es-ES" w:eastAsia="es-ES"/>
        </w:rPr>
        <w:t xml:space="preserve">La concepción pedagógica incluye la gestión del Observatorio de Tendencias de la Educación Superior (OTES), como una alternativa innovadora en función de elevar la calidad de la comunicación científica de los </w:t>
      </w:r>
      <w:r w:rsidR="00A66886">
        <w:rPr>
          <w:rFonts w:asciiTheme="minorHAnsi" w:hAnsiTheme="minorHAnsi" w:cstheme="minorHAnsi"/>
          <w:bCs/>
          <w:lang w:val="es-ES" w:eastAsia="es-ES"/>
        </w:rPr>
        <w:t>doctoran</w:t>
      </w:r>
      <w:r w:rsidR="00F328DD">
        <w:rPr>
          <w:rFonts w:asciiTheme="minorHAnsi" w:hAnsiTheme="minorHAnsi" w:cstheme="minorHAnsi"/>
          <w:bCs/>
          <w:lang w:val="es-ES" w:eastAsia="es-ES"/>
        </w:rPr>
        <w:t>dos</w:t>
      </w:r>
      <w:r w:rsidR="00A66886">
        <w:rPr>
          <w:rFonts w:asciiTheme="minorHAnsi" w:hAnsiTheme="minorHAnsi" w:cstheme="minorHAnsi"/>
          <w:bCs/>
          <w:lang w:val="es-ES" w:eastAsia="es-ES"/>
        </w:rPr>
        <w:t xml:space="preserve"> y sus tutores, </w:t>
      </w:r>
      <w:r w:rsidR="00A66886" w:rsidRPr="00A66886">
        <w:rPr>
          <w:rFonts w:asciiTheme="minorHAnsi" w:hAnsiTheme="minorHAnsi" w:cstheme="minorHAnsi"/>
          <w:bCs/>
          <w:iCs/>
          <w:lang w:val="es-ES" w:eastAsia="es-ES"/>
        </w:rPr>
        <w:t xml:space="preserve">creado bajo los preceptos del software libre, la colaboración y socialización del conocimiento, </w:t>
      </w:r>
      <w:r w:rsidR="00A66886">
        <w:rPr>
          <w:rFonts w:asciiTheme="minorHAnsi" w:hAnsiTheme="minorHAnsi" w:cstheme="minorHAnsi"/>
          <w:bCs/>
          <w:iCs/>
          <w:lang w:val="es-ES" w:eastAsia="es-ES"/>
        </w:rPr>
        <w:t xml:space="preserve">utilizándose </w:t>
      </w:r>
      <w:r w:rsidR="00A66886" w:rsidRPr="00A66886">
        <w:rPr>
          <w:rFonts w:asciiTheme="minorHAnsi" w:hAnsiTheme="minorHAnsi" w:cstheme="minorHAnsi"/>
          <w:bCs/>
          <w:iCs/>
          <w:lang w:val="es-ES" w:eastAsia="es-ES"/>
        </w:rPr>
        <w:t xml:space="preserve">como herramienta informática el </w:t>
      </w:r>
      <w:proofErr w:type="spellStart"/>
      <w:r w:rsidR="00A66886" w:rsidRPr="00A66886">
        <w:rPr>
          <w:rFonts w:asciiTheme="minorHAnsi" w:hAnsiTheme="minorHAnsi" w:cstheme="minorHAnsi"/>
          <w:bCs/>
          <w:i/>
          <w:iCs/>
          <w:lang w:val="es-ES" w:eastAsia="es-ES"/>
        </w:rPr>
        <w:t>WordPress</w:t>
      </w:r>
      <w:proofErr w:type="spellEnd"/>
      <w:r w:rsidR="00A66886">
        <w:rPr>
          <w:rFonts w:asciiTheme="minorHAnsi" w:hAnsiTheme="minorHAnsi" w:cstheme="minorHAnsi"/>
          <w:bCs/>
          <w:i/>
          <w:iCs/>
          <w:lang w:val="es-ES" w:eastAsia="es-ES"/>
        </w:rPr>
        <w:t xml:space="preserve"> </w:t>
      </w:r>
      <w:r w:rsidR="00A66886" w:rsidRPr="00A66886">
        <w:rPr>
          <w:rFonts w:asciiTheme="minorHAnsi" w:hAnsiTheme="minorHAnsi" w:cstheme="minorHAnsi"/>
          <w:bCs/>
          <w:iCs/>
          <w:lang w:val="es-ES" w:eastAsia="es-ES"/>
        </w:rPr>
        <w:t>(Torres,</w:t>
      </w:r>
      <w:r w:rsidR="00A66886">
        <w:rPr>
          <w:rFonts w:asciiTheme="minorHAnsi" w:hAnsiTheme="minorHAnsi" w:cstheme="minorHAnsi"/>
          <w:bCs/>
          <w:i/>
          <w:iCs/>
          <w:lang w:val="es-ES" w:eastAsia="es-ES"/>
        </w:rPr>
        <w:t xml:space="preserve"> </w:t>
      </w:r>
      <w:r w:rsidR="006E43D3" w:rsidRPr="006E43D3">
        <w:rPr>
          <w:rFonts w:asciiTheme="minorHAnsi" w:hAnsiTheme="minorHAnsi" w:cstheme="minorHAnsi"/>
          <w:bCs/>
          <w:iCs/>
          <w:lang w:val="es-ES" w:eastAsia="es-ES"/>
        </w:rPr>
        <w:t>2017).</w:t>
      </w:r>
    </w:p>
    <w:p w14:paraId="1B2EE2F6" w14:textId="7A86DCC9" w:rsidR="001D374E" w:rsidRPr="001D374E" w:rsidRDefault="001D374E" w:rsidP="00315384">
      <w:pPr>
        <w:widowControl/>
        <w:spacing w:after="240" w:line="240" w:lineRule="auto"/>
        <w:jc w:val="both"/>
        <w:rPr>
          <w:rFonts w:asciiTheme="minorHAnsi" w:hAnsiTheme="minorHAnsi" w:cstheme="minorHAnsi"/>
          <w:bCs/>
          <w:lang w:val="es-ES" w:eastAsia="es-ES"/>
        </w:rPr>
      </w:pPr>
      <w:r w:rsidRPr="001D374E">
        <w:rPr>
          <w:rFonts w:asciiTheme="minorHAnsi" w:hAnsiTheme="minorHAnsi" w:cstheme="minorHAnsi"/>
          <w:bCs/>
          <w:lang w:val="es-ES" w:eastAsia="es-ES"/>
        </w:rPr>
        <w:t xml:space="preserve">Su gestión, se fundamenta además en que en la actualidad está muy dispersa la producción científica en el ámbito de las Ciencias de la Educación y la Pedagogía, además de que son múltiples, variados y con diversos alcances los eventos que en Cuba, la región y el mundo se realizan y a los cuales no se tiene siempre oportunidad de participar, ni de acceder a sus memorias, por lo que se definieron objetos de observación para el mismo: Revistas Científicas, Monográficos, Eventos Científicos y los Observatorios Educativos. </w:t>
      </w:r>
    </w:p>
    <w:p w14:paraId="0799C727" w14:textId="4C790F6F" w:rsidR="00BD6510" w:rsidRPr="00315384" w:rsidRDefault="00BD6510" w:rsidP="00355B06">
      <w:pPr>
        <w:widowControl/>
        <w:spacing w:after="120" w:line="240" w:lineRule="auto"/>
        <w:jc w:val="both"/>
        <w:rPr>
          <w:rFonts w:asciiTheme="minorHAnsi" w:hAnsiTheme="minorHAnsi" w:cstheme="minorHAnsi"/>
          <w:bCs/>
          <w:i/>
          <w:lang w:val="es-ES" w:eastAsia="es-ES"/>
        </w:rPr>
      </w:pPr>
      <w:r w:rsidRPr="00315384">
        <w:rPr>
          <w:rFonts w:asciiTheme="minorHAnsi" w:hAnsiTheme="minorHAnsi" w:cstheme="minorHAnsi"/>
          <w:bCs/>
          <w:i/>
          <w:lang w:val="es-ES" w:eastAsia="es-ES"/>
        </w:rPr>
        <w:t xml:space="preserve">Visibilidad científica del programa </w:t>
      </w:r>
    </w:p>
    <w:p w14:paraId="6AA6FCCF" w14:textId="7ED48FCB" w:rsidR="00EC3AE4" w:rsidRPr="003931BB" w:rsidRDefault="00922721" w:rsidP="00355B06">
      <w:pPr>
        <w:widowControl/>
        <w:spacing w:after="120" w:line="240" w:lineRule="auto"/>
        <w:jc w:val="both"/>
        <w:rPr>
          <w:rFonts w:asciiTheme="minorHAnsi" w:hAnsiTheme="minorHAnsi" w:cstheme="minorHAnsi"/>
          <w:bCs/>
          <w:sz w:val="24"/>
          <w:szCs w:val="24"/>
          <w:lang w:val="es-ES" w:eastAsia="es-ES"/>
        </w:rPr>
      </w:pPr>
      <w:r w:rsidRPr="003931BB">
        <w:rPr>
          <w:rFonts w:asciiTheme="minorHAnsi" w:hAnsiTheme="minorHAnsi" w:cstheme="minorHAnsi"/>
          <w:bCs/>
          <w:sz w:val="24"/>
          <w:szCs w:val="24"/>
          <w:lang w:val="es-ES" w:eastAsia="es-ES"/>
        </w:rPr>
        <w:t xml:space="preserve">Como resultado </w:t>
      </w:r>
      <w:r w:rsidR="003931BB" w:rsidRPr="003931BB">
        <w:rPr>
          <w:rFonts w:asciiTheme="minorHAnsi" w:hAnsiTheme="minorHAnsi" w:cstheme="minorHAnsi"/>
          <w:bCs/>
          <w:sz w:val="24"/>
          <w:szCs w:val="24"/>
          <w:lang w:val="es-ES" w:eastAsia="es-ES"/>
        </w:rPr>
        <w:t>de varias</w:t>
      </w:r>
      <w:r w:rsidRPr="003931BB">
        <w:rPr>
          <w:rFonts w:asciiTheme="minorHAnsi" w:hAnsiTheme="minorHAnsi" w:cstheme="minorHAnsi"/>
          <w:bCs/>
          <w:sz w:val="24"/>
          <w:szCs w:val="24"/>
          <w:lang w:val="es-ES" w:eastAsia="es-ES"/>
        </w:rPr>
        <w:t xml:space="preserve"> tesis de doctorado defendidas en el programa en el periodo (2017-2019), se obtienen cuatro </w:t>
      </w:r>
      <w:r w:rsidR="003931BB" w:rsidRPr="003931BB">
        <w:rPr>
          <w:rFonts w:asciiTheme="minorHAnsi" w:hAnsiTheme="minorHAnsi" w:cstheme="minorHAnsi"/>
          <w:bCs/>
          <w:sz w:val="24"/>
          <w:szCs w:val="24"/>
          <w:lang w:val="es-ES" w:eastAsia="es-ES"/>
        </w:rPr>
        <w:t xml:space="preserve">premios nacionales </w:t>
      </w:r>
      <w:r w:rsidRPr="003931BB">
        <w:rPr>
          <w:rFonts w:asciiTheme="minorHAnsi" w:hAnsiTheme="minorHAnsi" w:cstheme="minorHAnsi"/>
          <w:bCs/>
          <w:sz w:val="24"/>
          <w:szCs w:val="24"/>
          <w:lang w:val="es-ES" w:eastAsia="es-ES"/>
        </w:rPr>
        <w:t>de la Academia de Ciencias de Cuba, y 32 premios provinciales CITMA</w:t>
      </w:r>
    </w:p>
    <w:p w14:paraId="5337B9EE" w14:textId="3272EFF2" w:rsidR="00922721" w:rsidRPr="003931BB" w:rsidRDefault="00922721" w:rsidP="00922721">
      <w:pPr>
        <w:widowControl/>
        <w:spacing w:after="120" w:line="240" w:lineRule="auto"/>
        <w:jc w:val="both"/>
        <w:rPr>
          <w:rFonts w:asciiTheme="minorHAnsi" w:hAnsiTheme="minorHAnsi" w:cstheme="minorHAnsi"/>
          <w:sz w:val="24"/>
          <w:szCs w:val="24"/>
          <w:lang w:val="es-ES" w:eastAsia="es-ES"/>
        </w:rPr>
      </w:pPr>
      <w:r w:rsidRPr="003931BB">
        <w:rPr>
          <w:rFonts w:asciiTheme="minorHAnsi" w:hAnsiTheme="minorHAnsi" w:cstheme="minorHAnsi"/>
          <w:sz w:val="24"/>
          <w:szCs w:val="24"/>
          <w:lang w:val="es-ES" w:eastAsia="es-ES"/>
        </w:rPr>
        <w:t xml:space="preserve">Dieciocho miembros del claustro del </w:t>
      </w:r>
      <w:r w:rsidR="00BF02CA" w:rsidRPr="003931BB">
        <w:rPr>
          <w:rFonts w:asciiTheme="minorHAnsi" w:hAnsiTheme="minorHAnsi" w:cstheme="minorHAnsi"/>
          <w:sz w:val="24"/>
          <w:szCs w:val="24"/>
          <w:lang w:val="es-ES" w:eastAsia="es-ES"/>
        </w:rPr>
        <w:t>programa participan</w:t>
      </w:r>
      <w:r w:rsidRPr="003931BB">
        <w:rPr>
          <w:rFonts w:asciiTheme="minorHAnsi" w:hAnsiTheme="minorHAnsi" w:cstheme="minorHAnsi"/>
          <w:sz w:val="24"/>
          <w:szCs w:val="24"/>
          <w:lang w:val="es-ES" w:eastAsia="es-ES"/>
        </w:rPr>
        <w:t xml:space="preserve"> en actividades de posgrado en instituciones de la enseñanza superior de Colombia, Venezuela, Nicaragua, México y Brasil.</w:t>
      </w:r>
    </w:p>
    <w:p w14:paraId="3179CD6E" w14:textId="7336FBF6" w:rsidR="00BD6510" w:rsidRPr="003931BB" w:rsidRDefault="00BD6510" w:rsidP="00355B06">
      <w:pPr>
        <w:widowControl/>
        <w:spacing w:after="120" w:line="240" w:lineRule="auto"/>
        <w:jc w:val="both"/>
        <w:rPr>
          <w:rFonts w:asciiTheme="minorHAnsi" w:hAnsiTheme="minorHAnsi" w:cstheme="minorHAnsi"/>
          <w:bCs/>
          <w:sz w:val="24"/>
          <w:szCs w:val="24"/>
          <w:lang w:val="es-ES" w:eastAsia="es-ES"/>
        </w:rPr>
      </w:pPr>
      <w:r w:rsidRPr="003931BB">
        <w:rPr>
          <w:rFonts w:asciiTheme="minorHAnsi" w:hAnsiTheme="minorHAnsi" w:cstheme="minorHAnsi"/>
          <w:bCs/>
          <w:sz w:val="24"/>
          <w:szCs w:val="24"/>
          <w:lang w:val="es-ES" w:eastAsia="es-ES"/>
        </w:rPr>
        <w:t xml:space="preserve">Se cuenta con 48 egresados del programa doctoral, procedentes de </w:t>
      </w:r>
      <w:r w:rsidR="00922721" w:rsidRPr="003931BB">
        <w:rPr>
          <w:rFonts w:asciiTheme="minorHAnsi" w:hAnsiTheme="minorHAnsi" w:cstheme="minorHAnsi"/>
          <w:bCs/>
          <w:sz w:val="24"/>
          <w:szCs w:val="24"/>
          <w:lang w:val="es-ES" w:eastAsia="es-ES"/>
        </w:rPr>
        <w:t>seis</w:t>
      </w:r>
      <w:r w:rsidRPr="003931BB">
        <w:rPr>
          <w:rFonts w:asciiTheme="minorHAnsi" w:hAnsiTheme="minorHAnsi" w:cstheme="minorHAnsi"/>
          <w:bCs/>
          <w:sz w:val="24"/>
          <w:szCs w:val="24"/>
          <w:lang w:val="es-ES" w:eastAsia="es-ES"/>
        </w:rPr>
        <w:t xml:space="preserve"> países: Colombia, Brasil, Venezuela, Ecuador, Angola y Gabón.</w:t>
      </w:r>
      <w:r w:rsidR="00315384">
        <w:rPr>
          <w:rFonts w:asciiTheme="minorHAnsi" w:hAnsiTheme="minorHAnsi" w:cstheme="minorHAnsi"/>
          <w:bCs/>
          <w:sz w:val="24"/>
          <w:szCs w:val="24"/>
          <w:lang w:val="es-ES" w:eastAsia="es-ES"/>
        </w:rPr>
        <w:t xml:space="preserve"> La distribución por países puede verse en el gráfico 1.</w:t>
      </w:r>
    </w:p>
    <w:p w14:paraId="40B28202" w14:textId="1B01A0AA" w:rsidR="00C45ED9" w:rsidRPr="00355B06" w:rsidRDefault="00C45ED9" w:rsidP="00355B06">
      <w:pPr>
        <w:widowControl/>
        <w:spacing w:after="120" w:line="240" w:lineRule="auto"/>
        <w:jc w:val="center"/>
        <w:rPr>
          <w:rFonts w:asciiTheme="minorHAnsi" w:hAnsiTheme="minorHAnsi" w:cstheme="minorHAnsi"/>
          <w:b/>
          <w:lang w:val="es-ES"/>
        </w:rPr>
      </w:pPr>
      <w:r w:rsidRPr="00355B06">
        <w:rPr>
          <w:rFonts w:asciiTheme="minorHAnsi" w:hAnsiTheme="minorHAnsi" w:cstheme="minorHAnsi"/>
          <w:noProof/>
          <w:lang w:val="es-ES" w:eastAsia="es-ES"/>
        </w:rPr>
        <w:lastRenderedPageBreak/>
        <w:drawing>
          <wp:inline distT="0" distB="0" distL="0" distR="0" wp14:anchorId="37369B99" wp14:editId="7BABF353">
            <wp:extent cx="3667125" cy="2190750"/>
            <wp:effectExtent l="0" t="0" r="9525" b="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325B53" w14:textId="42E7CEA4" w:rsidR="00C45ED9" w:rsidRPr="003931BB" w:rsidRDefault="00EF0DB3" w:rsidP="003931BB">
      <w:pPr>
        <w:widowControl/>
        <w:spacing w:after="240" w:line="240" w:lineRule="auto"/>
        <w:jc w:val="center"/>
        <w:rPr>
          <w:rFonts w:asciiTheme="minorHAnsi" w:hAnsiTheme="minorHAnsi" w:cstheme="minorHAnsi"/>
          <w:sz w:val="20"/>
          <w:szCs w:val="20"/>
          <w:lang w:val="es-ES"/>
        </w:rPr>
      </w:pPr>
      <w:r w:rsidRPr="003931BB">
        <w:rPr>
          <w:rFonts w:asciiTheme="minorHAnsi" w:hAnsiTheme="minorHAnsi" w:cstheme="minorHAnsi"/>
          <w:sz w:val="20"/>
          <w:szCs w:val="20"/>
          <w:lang w:val="es-ES"/>
        </w:rPr>
        <w:t>Gráfico</w:t>
      </w:r>
      <w:r w:rsidR="00C45ED9" w:rsidRPr="003931BB">
        <w:rPr>
          <w:rFonts w:asciiTheme="minorHAnsi" w:hAnsiTheme="minorHAnsi" w:cstheme="minorHAnsi"/>
          <w:sz w:val="20"/>
          <w:szCs w:val="20"/>
          <w:lang w:val="es-ES"/>
        </w:rPr>
        <w:t xml:space="preserve"> </w:t>
      </w:r>
      <w:r w:rsidRPr="003931BB">
        <w:rPr>
          <w:rFonts w:asciiTheme="minorHAnsi" w:hAnsiTheme="minorHAnsi" w:cstheme="minorHAnsi"/>
          <w:sz w:val="20"/>
          <w:szCs w:val="20"/>
          <w:lang w:val="es-ES"/>
        </w:rPr>
        <w:t>1</w:t>
      </w:r>
      <w:r w:rsidR="00C45ED9" w:rsidRPr="003931BB">
        <w:rPr>
          <w:rFonts w:asciiTheme="minorHAnsi" w:hAnsiTheme="minorHAnsi" w:cstheme="minorHAnsi"/>
          <w:sz w:val="20"/>
          <w:szCs w:val="20"/>
          <w:lang w:val="es-ES"/>
        </w:rPr>
        <w:t>. Distribución por países de los egresados extranjeros (Elaboración propia)</w:t>
      </w:r>
    </w:p>
    <w:p w14:paraId="1B9B7761" w14:textId="63D796D4"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eastAsia="es-ES"/>
        </w:rPr>
        <w:t>El 100 % del claustro particip</w:t>
      </w:r>
      <w:r w:rsidR="00BF02CA">
        <w:rPr>
          <w:rFonts w:asciiTheme="minorHAnsi" w:hAnsiTheme="minorHAnsi" w:cstheme="minorHAnsi"/>
          <w:sz w:val="24"/>
          <w:szCs w:val="24"/>
          <w:lang w:val="es-ES" w:eastAsia="es-ES"/>
        </w:rPr>
        <w:t>a en proyectos de investigación</w:t>
      </w:r>
      <w:r w:rsidRPr="003931BB">
        <w:rPr>
          <w:rFonts w:asciiTheme="minorHAnsi" w:hAnsiTheme="minorHAnsi" w:cstheme="minorHAnsi"/>
          <w:sz w:val="24"/>
          <w:szCs w:val="24"/>
          <w:lang w:val="es-ES" w:eastAsia="es-ES"/>
        </w:rPr>
        <w:t xml:space="preserve"> vinculados a la formación doctoral, que dan respuesta a necesidades del sistema educativo cubano, y </w:t>
      </w:r>
      <w:r w:rsidR="005B1E71" w:rsidRPr="003931BB">
        <w:rPr>
          <w:rFonts w:asciiTheme="minorHAnsi" w:hAnsiTheme="minorHAnsi" w:cstheme="minorHAnsi"/>
          <w:sz w:val="24"/>
          <w:szCs w:val="24"/>
          <w:lang w:val="es-ES" w:eastAsia="es-ES"/>
        </w:rPr>
        <w:t>once</w:t>
      </w:r>
      <w:r w:rsidRPr="003931BB">
        <w:rPr>
          <w:rFonts w:asciiTheme="minorHAnsi" w:hAnsiTheme="minorHAnsi" w:cstheme="minorHAnsi"/>
          <w:sz w:val="24"/>
          <w:szCs w:val="24"/>
          <w:lang w:val="es-ES" w:eastAsia="es-ES"/>
        </w:rPr>
        <w:t xml:space="preserve"> de ellos participan en tres </w:t>
      </w:r>
      <w:r w:rsidR="00BF02CA" w:rsidRPr="003931BB">
        <w:rPr>
          <w:rFonts w:asciiTheme="minorHAnsi" w:hAnsiTheme="minorHAnsi" w:cstheme="minorHAnsi"/>
          <w:sz w:val="24"/>
          <w:szCs w:val="24"/>
          <w:lang w:val="es-ES" w:eastAsia="es-ES"/>
        </w:rPr>
        <w:t>proyectos internacionales</w:t>
      </w:r>
      <w:r w:rsidRPr="003931BB">
        <w:rPr>
          <w:rFonts w:asciiTheme="minorHAnsi" w:hAnsiTheme="minorHAnsi" w:cstheme="minorHAnsi"/>
          <w:sz w:val="24"/>
          <w:szCs w:val="24"/>
          <w:lang w:val="es-ES" w:eastAsia="es-ES"/>
        </w:rPr>
        <w:t xml:space="preserve">: Red TIC: </w:t>
      </w:r>
      <w:r w:rsidRPr="003931BB">
        <w:rPr>
          <w:rFonts w:asciiTheme="minorHAnsi" w:hAnsiTheme="minorHAnsi" w:cstheme="minorHAnsi"/>
          <w:sz w:val="24"/>
          <w:szCs w:val="24"/>
          <w:lang w:val="es-ES_tradnl"/>
        </w:rPr>
        <w:t xml:space="preserve">Fortalecimiento del rol de las TIC en las universidades cubanas para el desarrollo de la sociedad (VLIR, Bélgica); </w:t>
      </w:r>
      <w:r w:rsidRPr="003931BB">
        <w:rPr>
          <w:rFonts w:asciiTheme="minorHAnsi" w:hAnsiTheme="minorHAnsi" w:cstheme="minorHAnsi"/>
          <w:bCs/>
          <w:sz w:val="24"/>
          <w:szCs w:val="24"/>
          <w:lang w:val="es-ES"/>
        </w:rPr>
        <w:t xml:space="preserve">Proyecto ZEF. Escuela Cubano-Alemana de Formación Doctoral; </w:t>
      </w:r>
      <w:r w:rsidRPr="003931BB">
        <w:rPr>
          <w:rFonts w:asciiTheme="minorHAnsi" w:hAnsiTheme="minorHAnsi" w:cstheme="minorHAnsi"/>
          <w:sz w:val="24"/>
          <w:szCs w:val="24"/>
          <w:lang w:val="es-ES_tradnl"/>
        </w:rPr>
        <w:t>Desarrollo y validación de acciones para la consolidación de una educación superior inclusiva e intercultural en España y Cuba.</w:t>
      </w:r>
    </w:p>
    <w:p w14:paraId="363F7850" w14:textId="301636A8"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La media de participación anual en eventos científicos de reconocido prestigio nacional e internacional, por parte de los miembros del claustro es de </w:t>
      </w:r>
      <w:r w:rsidR="00BF02CA">
        <w:rPr>
          <w:rFonts w:asciiTheme="minorHAnsi" w:hAnsiTheme="minorHAnsi" w:cstheme="minorHAnsi"/>
          <w:sz w:val="24"/>
          <w:szCs w:val="24"/>
          <w:lang w:val="es-ES"/>
        </w:rPr>
        <w:t>dos</w:t>
      </w:r>
      <w:r w:rsidR="00D83A49" w:rsidRPr="003931BB">
        <w:rPr>
          <w:rFonts w:asciiTheme="minorHAnsi" w:hAnsiTheme="minorHAnsi" w:cstheme="minorHAnsi"/>
          <w:sz w:val="24"/>
          <w:szCs w:val="24"/>
          <w:lang w:val="es-ES"/>
        </w:rPr>
        <w:t xml:space="preserve"> ponencias</w:t>
      </w:r>
      <w:r w:rsidRPr="003931BB">
        <w:rPr>
          <w:rFonts w:asciiTheme="minorHAnsi" w:hAnsiTheme="minorHAnsi" w:cstheme="minorHAnsi"/>
          <w:sz w:val="24"/>
          <w:szCs w:val="24"/>
          <w:lang w:val="es-ES"/>
        </w:rPr>
        <w:t>.</w:t>
      </w:r>
    </w:p>
    <w:p w14:paraId="3BF7781E" w14:textId="77777777" w:rsidR="00C45ED9" w:rsidRPr="003931BB" w:rsidRDefault="00C45ED9" w:rsidP="00355B06">
      <w:pPr>
        <w:widowControl/>
        <w:spacing w:after="120" w:line="240" w:lineRule="auto"/>
        <w:jc w:val="both"/>
        <w:rPr>
          <w:rFonts w:asciiTheme="minorHAnsi" w:hAnsiTheme="minorHAnsi" w:cstheme="minorHAnsi"/>
          <w:sz w:val="24"/>
          <w:szCs w:val="24"/>
          <w:lang w:val="es-ES" w:eastAsia="es-ES"/>
        </w:rPr>
      </w:pPr>
      <w:r w:rsidRPr="003931BB">
        <w:rPr>
          <w:rFonts w:asciiTheme="minorHAnsi" w:hAnsiTheme="minorHAnsi" w:cstheme="minorHAnsi"/>
          <w:sz w:val="24"/>
          <w:szCs w:val="24"/>
          <w:lang w:val="es-ES" w:eastAsia="es-ES"/>
        </w:rPr>
        <w:t>El 100 % del claustro publica sus resultados científicos en revistas referenciadas en bases de datos internacionales, las cuales son el resultado del trabajo conjunto con los estudiantes del programa.</w:t>
      </w:r>
    </w:p>
    <w:p w14:paraId="1FC7F5AF" w14:textId="77777777"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Categoría alcanzada: Programa de Excelencia, otorgada por la Junta de Acreditación Nacional, en marzo de 2013.</w:t>
      </w:r>
    </w:p>
    <w:p w14:paraId="55290BCC" w14:textId="6D1C8B46" w:rsidR="00C45ED9" w:rsidRPr="003931BB" w:rsidRDefault="00C45ED9" w:rsidP="00926E1F">
      <w:pPr>
        <w:widowControl/>
        <w:spacing w:after="24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Premio a la Calidad que otorga la Asociación Universitaria Iberoamericana de Postgrado (AUIP), en su </w:t>
      </w:r>
      <w:r w:rsidR="00BF02CA">
        <w:rPr>
          <w:rFonts w:asciiTheme="minorHAnsi" w:hAnsiTheme="minorHAnsi" w:cstheme="minorHAnsi"/>
          <w:sz w:val="24"/>
          <w:szCs w:val="24"/>
          <w:lang w:val="es-ES"/>
        </w:rPr>
        <w:t>novena e</w:t>
      </w:r>
      <w:r w:rsidRPr="003931BB">
        <w:rPr>
          <w:rFonts w:asciiTheme="minorHAnsi" w:hAnsiTheme="minorHAnsi" w:cstheme="minorHAnsi"/>
          <w:sz w:val="24"/>
          <w:szCs w:val="24"/>
          <w:lang w:val="es-ES"/>
        </w:rPr>
        <w:t>dición, en marzo del 2018, Universidad de la Laguna, España</w:t>
      </w:r>
      <w:r w:rsidR="00926E1F">
        <w:rPr>
          <w:rFonts w:asciiTheme="minorHAnsi" w:hAnsiTheme="minorHAnsi" w:cstheme="minorHAnsi"/>
          <w:sz w:val="24"/>
          <w:szCs w:val="24"/>
          <w:lang w:val="es-ES"/>
        </w:rPr>
        <w:t>.</w:t>
      </w:r>
    </w:p>
    <w:p w14:paraId="22B6670E" w14:textId="4C7B7A91"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b/>
          <w:sz w:val="24"/>
          <w:szCs w:val="24"/>
          <w:lang w:val="es-ES"/>
        </w:rPr>
        <w:t xml:space="preserve">Discusión </w:t>
      </w:r>
    </w:p>
    <w:p w14:paraId="68036A5A" w14:textId="023FDE82"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El programa es pertinente y responde a las necesidades de formación continua del profesional que requiere el país. Los contenidos definidos están en concordancia con el objetivo declarado para el desarrollo del doctorado, organizados de forma clara, coherente y flexible, lo que responde en su diseño a un conjunto de exigencias curriculares en correspondencia con las concepciones educativas contemporáneas y propicia el desarrollo de habilidades investigativas, una posición científica ante los problemas del contexto educativo, la búsqueda de alternativas de respuesta y su introducción a la práctica.</w:t>
      </w:r>
      <w:r w:rsidR="00BF02CA">
        <w:rPr>
          <w:rFonts w:asciiTheme="minorHAnsi" w:hAnsiTheme="minorHAnsi" w:cstheme="minorHAnsi"/>
          <w:sz w:val="24"/>
          <w:szCs w:val="24"/>
          <w:lang w:val="es-ES"/>
        </w:rPr>
        <w:t xml:space="preserve"> </w:t>
      </w:r>
      <w:r w:rsidRPr="003931BB">
        <w:rPr>
          <w:rFonts w:asciiTheme="minorHAnsi" w:hAnsiTheme="minorHAnsi" w:cstheme="minorHAnsi"/>
          <w:sz w:val="24"/>
          <w:szCs w:val="24"/>
          <w:lang w:val="es-ES"/>
        </w:rPr>
        <w:t>Incluye</w:t>
      </w:r>
      <w:r w:rsidR="00BF02CA">
        <w:rPr>
          <w:rFonts w:asciiTheme="minorHAnsi" w:hAnsiTheme="minorHAnsi" w:cstheme="minorHAnsi"/>
          <w:sz w:val="24"/>
          <w:szCs w:val="24"/>
          <w:lang w:val="es-ES"/>
        </w:rPr>
        <w:t xml:space="preserve">, </w:t>
      </w:r>
      <w:r w:rsidR="00BF02CA" w:rsidRPr="002D6DD6">
        <w:rPr>
          <w:rFonts w:asciiTheme="minorHAnsi" w:hAnsiTheme="minorHAnsi" w:cstheme="minorHAnsi"/>
          <w:sz w:val="24"/>
          <w:szCs w:val="24"/>
          <w:lang w:val="es-ES"/>
        </w:rPr>
        <w:t>además,</w:t>
      </w:r>
      <w:r w:rsidRPr="003931BB">
        <w:rPr>
          <w:rFonts w:asciiTheme="minorHAnsi" w:hAnsiTheme="minorHAnsi" w:cstheme="minorHAnsi"/>
          <w:sz w:val="24"/>
          <w:szCs w:val="24"/>
          <w:lang w:val="es-ES"/>
        </w:rPr>
        <w:t xml:space="preserve"> la preparación teórico-metodológica que refiere cursos, entrenamientos, visitas, estudios autodidactas y otras acciones de carácter académico que pueden ser comunes para todos los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s, o específicas solo para uno de ellos, unos de carácter obligatorio y otros opcionales que elevan el nivel teórico metodológico de los participantes.</w:t>
      </w:r>
    </w:p>
    <w:p w14:paraId="591280F2" w14:textId="77777777" w:rsidR="00BE7CA6" w:rsidRDefault="00C45ED9" w:rsidP="00BF02CA">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lastRenderedPageBreak/>
        <w:t xml:space="preserve">La reflexión sobre el conocimiento y más específicamente, sobre la ciencia pedagógica y la investigación en educación, se constituyen en pilares esenciales de la formación general del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 con el propósito de desarrollar la capacidad de elección argumentada entre un conjunto diverso de aproximaciones al conocimiento en el campo de la pedagogía y la didáctica, así como construir una perspectiva amplia para el enfoque de la investigación en educación, que logre un balance adecuado entre su cientificidad y su capacidad de impacto en el perfeccionamiento de las prácticas actuales.</w:t>
      </w:r>
    </w:p>
    <w:p w14:paraId="237DA4E6" w14:textId="2857F960" w:rsidR="00C45ED9" w:rsidRPr="00FB4CCA" w:rsidRDefault="00BF02CA" w:rsidP="00BF02CA">
      <w:pPr>
        <w:widowControl/>
        <w:spacing w:after="120" w:line="240" w:lineRule="auto"/>
        <w:jc w:val="both"/>
        <w:rPr>
          <w:rFonts w:asciiTheme="minorHAnsi" w:hAnsiTheme="minorHAnsi" w:cstheme="minorHAnsi"/>
          <w:sz w:val="24"/>
          <w:szCs w:val="24"/>
          <w:lang w:val="es-ES"/>
        </w:rPr>
      </w:pPr>
      <w:r>
        <w:rPr>
          <w:rFonts w:asciiTheme="minorHAnsi" w:hAnsiTheme="minorHAnsi" w:cstheme="minorHAnsi"/>
          <w:sz w:val="24"/>
          <w:szCs w:val="24"/>
          <w:lang w:val="es-ES"/>
        </w:rPr>
        <w:t>De igual forma, el programa a</w:t>
      </w:r>
      <w:r w:rsidR="00C45ED9" w:rsidRPr="003931BB">
        <w:rPr>
          <w:rFonts w:asciiTheme="minorHAnsi" w:hAnsiTheme="minorHAnsi" w:cstheme="minorHAnsi"/>
          <w:sz w:val="24"/>
          <w:szCs w:val="24"/>
          <w:lang w:val="es-ES"/>
        </w:rPr>
        <w:t>rmoniza el ámbito de conocimiento</w:t>
      </w:r>
      <w:r w:rsidR="00BE7CA6">
        <w:rPr>
          <w:rFonts w:asciiTheme="minorHAnsi" w:hAnsiTheme="minorHAnsi" w:cstheme="minorHAnsi"/>
          <w:sz w:val="24"/>
          <w:szCs w:val="24"/>
          <w:lang w:val="es-ES"/>
        </w:rPr>
        <w:t xml:space="preserve"> </w:t>
      </w:r>
      <w:r w:rsidR="00C45ED9" w:rsidRPr="003931BB">
        <w:rPr>
          <w:rFonts w:asciiTheme="minorHAnsi" w:hAnsiTheme="minorHAnsi" w:cstheme="minorHAnsi"/>
          <w:sz w:val="24"/>
          <w:szCs w:val="24"/>
          <w:lang w:val="es-ES"/>
        </w:rPr>
        <w:t xml:space="preserve">a partir de la </w:t>
      </w:r>
      <w:r w:rsidRPr="003931BB">
        <w:rPr>
          <w:rFonts w:asciiTheme="minorHAnsi" w:hAnsiTheme="minorHAnsi" w:cstheme="minorHAnsi"/>
          <w:sz w:val="24"/>
          <w:szCs w:val="24"/>
          <w:lang w:val="es-ES"/>
        </w:rPr>
        <w:t>línea de</w:t>
      </w:r>
      <w:r w:rsidR="00C45ED9" w:rsidRPr="003931BB">
        <w:rPr>
          <w:rFonts w:asciiTheme="minorHAnsi" w:hAnsiTheme="minorHAnsi" w:cstheme="minorHAnsi"/>
          <w:sz w:val="24"/>
          <w:szCs w:val="24"/>
          <w:lang w:val="es-ES"/>
        </w:rPr>
        <w:t xml:space="preserve"> investigación universitaria establecida en la política integrada de ciencia, innovación tecnológica y postgrado UCLV (2017-2021), y los principales puntos estratégicos de cambio e innovación en el área de las ciencias pedagógicas identificadas, de las líneas de investigación del programa</w:t>
      </w:r>
      <w:r w:rsidR="002A3F9C" w:rsidRPr="003931BB">
        <w:rPr>
          <w:rFonts w:asciiTheme="minorHAnsi" w:hAnsiTheme="minorHAnsi" w:cstheme="minorHAnsi"/>
          <w:sz w:val="24"/>
          <w:szCs w:val="24"/>
          <w:lang w:val="es-ES"/>
        </w:rPr>
        <w:t>.</w:t>
      </w:r>
      <w:r>
        <w:rPr>
          <w:rFonts w:asciiTheme="minorHAnsi" w:hAnsiTheme="minorHAnsi" w:cstheme="minorHAnsi"/>
          <w:sz w:val="24"/>
          <w:szCs w:val="24"/>
          <w:lang w:val="es-ES"/>
        </w:rPr>
        <w:t xml:space="preserve"> </w:t>
      </w:r>
      <w:r w:rsidR="0061473C">
        <w:rPr>
          <w:rFonts w:asciiTheme="minorHAnsi" w:hAnsiTheme="minorHAnsi" w:cstheme="minorHAnsi"/>
          <w:sz w:val="24"/>
          <w:szCs w:val="24"/>
          <w:lang w:val="es-ES"/>
        </w:rPr>
        <w:t>Esta exigencia se aplica también a los doctorandos que proviene</w:t>
      </w:r>
      <w:r w:rsidR="002D6DD6">
        <w:rPr>
          <w:rFonts w:asciiTheme="minorHAnsi" w:hAnsiTheme="minorHAnsi" w:cstheme="minorHAnsi"/>
          <w:sz w:val="24"/>
          <w:szCs w:val="24"/>
          <w:lang w:val="es-ES"/>
        </w:rPr>
        <w:t>n</w:t>
      </w:r>
      <w:r w:rsidR="0061473C">
        <w:rPr>
          <w:rFonts w:asciiTheme="minorHAnsi" w:hAnsiTheme="minorHAnsi" w:cstheme="minorHAnsi"/>
          <w:sz w:val="24"/>
          <w:szCs w:val="24"/>
          <w:lang w:val="es-ES"/>
        </w:rPr>
        <w:t xml:space="preserve"> de otra universidad o país. </w:t>
      </w:r>
      <w:r w:rsidRPr="00FB4CCA">
        <w:rPr>
          <w:rFonts w:asciiTheme="minorHAnsi" w:hAnsiTheme="minorHAnsi" w:cstheme="minorHAnsi"/>
          <w:sz w:val="24"/>
          <w:szCs w:val="24"/>
          <w:lang w:val="es-ES"/>
        </w:rPr>
        <w:t>Este aspecto fue reconocido como fortaleza en informe cualitativo de evaluación externa de la Asociación Universitaria Iberoamericana de Postgrado.</w:t>
      </w:r>
    </w:p>
    <w:p w14:paraId="7A90E1F1" w14:textId="0FCAF358" w:rsidR="00C45ED9" w:rsidRPr="003931BB" w:rsidRDefault="0061473C" w:rsidP="00355B06">
      <w:pPr>
        <w:widowControl/>
        <w:spacing w:after="120" w:line="240" w:lineRule="auto"/>
        <w:jc w:val="both"/>
        <w:rPr>
          <w:rFonts w:asciiTheme="minorHAnsi" w:hAnsiTheme="minorHAnsi" w:cstheme="minorHAnsi"/>
          <w:sz w:val="24"/>
          <w:szCs w:val="24"/>
          <w:lang w:val="es-ES"/>
        </w:rPr>
      </w:pPr>
      <w:r w:rsidRPr="00FB4CCA">
        <w:rPr>
          <w:rFonts w:asciiTheme="minorHAnsi" w:hAnsiTheme="minorHAnsi" w:cstheme="minorHAnsi"/>
          <w:sz w:val="24"/>
          <w:szCs w:val="24"/>
          <w:lang w:val="es-ES"/>
        </w:rPr>
        <w:t xml:space="preserve">El programa cuenta con el apoyo y colaboración </w:t>
      </w:r>
      <w:r w:rsidR="00C45ED9" w:rsidRPr="003931BB">
        <w:rPr>
          <w:rFonts w:asciiTheme="minorHAnsi" w:hAnsiTheme="minorHAnsi" w:cstheme="minorHAnsi"/>
          <w:sz w:val="24"/>
          <w:szCs w:val="24"/>
          <w:lang w:val="es-ES"/>
        </w:rPr>
        <w:t>de la Universidad de Sancti Spíritus</w:t>
      </w:r>
      <w:r>
        <w:rPr>
          <w:rFonts w:asciiTheme="minorHAnsi" w:hAnsiTheme="minorHAnsi" w:cstheme="minorHAnsi"/>
          <w:sz w:val="24"/>
          <w:szCs w:val="24"/>
          <w:lang w:val="es-ES"/>
        </w:rPr>
        <w:t xml:space="preserve">, </w:t>
      </w:r>
      <w:r w:rsidR="00C45ED9" w:rsidRPr="003931BB">
        <w:rPr>
          <w:rFonts w:asciiTheme="minorHAnsi" w:hAnsiTheme="minorHAnsi" w:cstheme="minorHAnsi"/>
          <w:sz w:val="24"/>
          <w:szCs w:val="24"/>
          <w:lang w:val="es-ES"/>
        </w:rPr>
        <w:t xml:space="preserve">la Universidad Médica de Villa Clara, con quienes </w:t>
      </w:r>
      <w:r>
        <w:rPr>
          <w:rFonts w:asciiTheme="minorHAnsi" w:hAnsiTheme="minorHAnsi" w:cstheme="minorHAnsi"/>
          <w:sz w:val="24"/>
          <w:szCs w:val="24"/>
          <w:lang w:val="es-ES"/>
        </w:rPr>
        <w:t>se</w:t>
      </w:r>
      <w:r w:rsidR="00C45ED9" w:rsidRPr="003931BB">
        <w:rPr>
          <w:rFonts w:asciiTheme="minorHAnsi" w:hAnsiTheme="minorHAnsi" w:cstheme="minorHAnsi"/>
          <w:sz w:val="24"/>
          <w:szCs w:val="24"/>
          <w:lang w:val="es-ES"/>
        </w:rPr>
        <w:t xml:space="preserve"> mantiene convenios de colaboración institucional; </w:t>
      </w:r>
      <w:r>
        <w:rPr>
          <w:rFonts w:asciiTheme="minorHAnsi" w:hAnsiTheme="minorHAnsi" w:cstheme="minorHAnsi"/>
          <w:sz w:val="24"/>
          <w:szCs w:val="24"/>
          <w:lang w:val="es-ES"/>
        </w:rPr>
        <w:t xml:space="preserve">así como con </w:t>
      </w:r>
      <w:r w:rsidR="00C77428">
        <w:rPr>
          <w:rFonts w:asciiTheme="minorHAnsi" w:hAnsiTheme="minorHAnsi" w:cstheme="minorHAnsi"/>
          <w:sz w:val="24"/>
          <w:szCs w:val="24"/>
          <w:lang w:val="es-ES"/>
        </w:rPr>
        <w:t xml:space="preserve">el </w:t>
      </w:r>
      <w:r w:rsidR="00C77428" w:rsidRPr="003931BB">
        <w:rPr>
          <w:rFonts w:asciiTheme="minorHAnsi" w:hAnsiTheme="minorHAnsi" w:cstheme="minorHAnsi"/>
          <w:sz w:val="24"/>
          <w:szCs w:val="24"/>
          <w:lang w:val="es-ES"/>
        </w:rPr>
        <w:t>Instituto</w:t>
      </w:r>
      <w:r w:rsidR="00C45ED9" w:rsidRPr="003931BB">
        <w:rPr>
          <w:rFonts w:asciiTheme="minorHAnsi" w:hAnsiTheme="minorHAnsi" w:cstheme="minorHAnsi"/>
          <w:sz w:val="24"/>
          <w:szCs w:val="24"/>
          <w:lang w:val="es-ES"/>
        </w:rPr>
        <w:t xml:space="preserve"> Universitario Tecnológico del Oeste “Mariscal Sucre” de Venezuela</w:t>
      </w:r>
      <w:r w:rsidR="00FF45C5">
        <w:rPr>
          <w:rFonts w:asciiTheme="minorHAnsi" w:hAnsiTheme="minorHAnsi" w:cstheme="minorHAnsi"/>
          <w:sz w:val="24"/>
          <w:szCs w:val="24"/>
          <w:lang w:val="es-ES"/>
        </w:rPr>
        <w:t xml:space="preserve">. </w:t>
      </w:r>
      <w:r w:rsidR="00C45ED9" w:rsidRPr="003931BB">
        <w:rPr>
          <w:rFonts w:asciiTheme="minorHAnsi" w:hAnsiTheme="minorHAnsi" w:cstheme="minorHAnsi"/>
          <w:sz w:val="24"/>
          <w:szCs w:val="24"/>
          <w:lang w:val="es-ES"/>
        </w:rPr>
        <w:t xml:space="preserve"> </w:t>
      </w:r>
    </w:p>
    <w:p w14:paraId="2338D057" w14:textId="7CDB1E8C"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El procedimiento establecido por el </w:t>
      </w:r>
      <w:proofErr w:type="spellStart"/>
      <w:r w:rsidRPr="003931BB">
        <w:rPr>
          <w:rFonts w:asciiTheme="minorHAnsi" w:hAnsiTheme="minorHAnsi" w:cstheme="minorHAnsi"/>
          <w:sz w:val="24"/>
          <w:szCs w:val="24"/>
          <w:lang w:val="es-ES"/>
        </w:rPr>
        <w:t>CEEd</w:t>
      </w:r>
      <w:proofErr w:type="spellEnd"/>
      <w:r w:rsidRPr="003931BB">
        <w:rPr>
          <w:rFonts w:asciiTheme="minorHAnsi" w:hAnsiTheme="minorHAnsi" w:cstheme="minorHAnsi"/>
          <w:sz w:val="24"/>
          <w:szCs w:val="24"/>
          <w:lang w:val="es-ES"/>
        </w:rPr>
        <w:t xml:space="preserve"> para el proceso de solicitud y la inscripción al programa han repercutido favorablemente en la organización y calidad del trabajo de la comisión del Consejo Científico responsabilizada con el análisis de las solicitudes, así como en la gestión del proceso de seguimiento y control de los inscritos, por parte de la secretaría. </w:t>
      </w:r>
    </w:p>
    <w:p w14:paraId="4FEE4A04" w14:textId="77777777" w:rsidR="00E643BD" w:rsidRPr="00CD109D" w:rsidRDefault="00E643BD" w:rsidP="00E643BD">
      <w:pPr>
        <w:widowControl/>
        <w:spacing w:after="120" w:line="240" w:lineRule="auto"/>
        <w:jc w:val="both"/>
        <w:rPr>
          <w:rFonts w:cs="Calibri"/>
          <w:sz w:val="24"/>
          <w:szCs w:val="24"/>
          <w:lang w:val="es-ES"/>
        </w:rPr>
      </w:pPr>
      <w:r w:rsidRPr="00CD109D">
        <w:rPr>
          <w:rFonts w:eastAsia="Times New Roman" w:cs="Calibri"/>
          <w:sz w:val="24"/>
          <w:szCs w:val="24"/>
          <w:lang w:val="es-ES" w:eastAsia="es-ES"/>
        </w:rPr>
        <w:t xml:space="preserve">En las distintas sesiones de trabajo que se mantuvieron con el alumnado del Programa y con sus egresados, estos manifiestan de manera unánime que los abandonos que conocen se deben exclusivamente a problemas de carácter privado y nunca a las condiciones de desarrollo del mismo, donde siempre encuentran el apoyo académico, científico y personal necesario para continuar. </w:t>
      </w:r>
    </w:p>
    <w:p w14:paraId="7FD3BD2E" w14:textId="36435F44"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Los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s además de socializar sus resultados en las sesiones, científicas y talleres propios del proceso de formación, lo realizan desde el proyecto de investigación en que participan al cierre de cada año en el proceso de balance de ciencia técnica e innovación</w:t>
      </w:r>
      <w:r w:rsidR="00C77428">
        <w:rPr>
          <w:rFonts w:asciiTheme="minorHAnsi" w:hAnsiTheme="minorHAnsi" w:cstheme="minorHAnsi"/>
          <w:sz w:val="24"/>
          <w:szCs w:val="24"/>
          <w:lang w:val="es-ES"/>
        </w:rPr>
        <w:t>.</w:t>
      </w:r>
      <w:r w:rsidRPr="003931BB">
        <w:rPr>
          <w:rFonts w:asciiTheme="minorHAnsi" w:hAnsiTheme="minorHAnsi" w:cstheme="minorHAnsi"/>
          <w:sz w:val="24"/>
          <w:szCs w:val="24"/>
          <w:lang w:val="es-ES"/>
        </w:rPr>
        <w:t xml:space="preserve"> </w:t>
      </w:r>
    </w:p>
    <w:p w14:paraId="790D9CF8" w14:textId="098C5172"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El seguimiento al aprendizaje se constata con los resultados alcanzados en los cursos, en los que aportan a las tareas del proyecto de investigación, en los exámenes de candidato exigidos, en su desempeño en los talleres y sesiones científicas y las valoraciones emitidas por los colectivos de especialistas en los </w:t>
      </w:r>
      <w:r w:rsidR="00C77428" w:rsidRPr="003931BB">
        <w:rPr>
          <w:rFonts w:asciiTheme="minorHAnsi" w:hAnsiTheme="minorHAnsi" w:cstheme="minorHAnsi"/>
          <w:sz w:val="24"/>
          <w:szCs w:val="24"/>
          <w:lang w:val="es-ES"/>
        </w:rPr>
        <w:t xml:space="preserve">talleres de pase a </w:t>
      </w:r>
      <w:proofErr w:type="spellStart"/>
      <w:r w:rsidR="00C77428" w:rsidRPr="003931BB">
        <w:rPr>
          <w:rFonts w:asciiTheme="minorHAnsi" w:hAnsiTheme="minorHAnsi" w:cstheme="minorHAnsi"/>
          <w:sz w:val="24"/>
          <w:szCs w:val="24"/>
          <w:lang w:val="es-ES"/>
        </w:rPr>
        <w:t>predefensa</w:t>
      </w:r>
      <w:proofErr w:type="spellEnd"/>
      <w:r w:rsidR="00C77428" w:rsidRPr="003931BB">
        <w:rPr>
          <w:rFonts w:asciiTheme="minorHAnsi" w:hAnsiTheme="minorHAnsi" w:cstheme="minorHAnsi"/>
          <w:sz w:val="24"/>
          <w:szCs w:val="24"/>
          <w:lang w:val="es-ES"/>
        </w:rPr>
        <w:t xml:space="preserve"> y actos de </w:t>
      </w:r>
      <w:proofErr w:type="spellStart"/>
      <w:r w:rsidR="00C77428" w:rsidRPr="003931BB">
        <w:rPr>
          <w:rFonts w:asciiTheme="minorHAnsi" w:hAnsiTheme="minorHAnsi" w:cstheme="minorHAnsi"/>
          <w:sz w:val="24"/>
          <w:szCs w:val="24"/>
          <w:lang w:val="es-ES"/>
        </w:rPr>
        <w:t>predefensa</w:t>
      </w:r>
      <w:proofErr w:type="spellEnd"/>
      <w:r w:rsidRPr="003931BB">
        <w:rPr>
          <w:rFonts w:asciiTheme="minorHAnsi" w:hAnsiTheme="minorHAnsi" w:cstheme="minorHAnsi"/>
          <w:sz w:val="24"/>
          <w:szCs w:val="24"/>
          <w:lang w:val="es-ES"/>
        </w:rPr>
        <w:t xml:space="preserve">, los que valoran el nivel de preparación alcanzado por el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 para la defensa del doctorado. </w:t>
      </w:r>
    </w:p>
    <w:p w14:paraId="1A4BE1B0" w14:textId="0A93D4B7"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Un aspecto novedoso en esta </w:t>
      </w:r>
      <w:r w:rsidR="00234E51" w:rsidRPr="003931BB">
        <w:rPr>
          <w:rFonts w:asciiTheme="minorHAnsi" w:hAnsiTheme="minorHAnsi" w:cstheme="minorHAnsi"/>
          <w:sz w:val="24"/>
          <w:szCs w:val="24"/>
          <w:lang w:val="es-ES"/>
        </w:rPr>
        <w:t>concepción pedagógica</w:t>
      </w:r>
      <w:r w:rsidRPr="003931BB">
        <w:rPr>
          <w:rFonts w:asciiTheme="minorHAnsi" w:hAnsiTheme="minorHAnsi" w:cstheme="minorHAnsi"/>
          <w:sz w:val="24"/>
          <w:szCs w:val="24"/>
          <w:lang w:val="es-ES"/>
        </w:rPr>
        <w:t xml:space="preserve"> es que la preparación de los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s para acreditar el dominio de los contenidos puede ser de manera autodidacta, con la colaboración del tutor, o a través de cursos y entrenamientos, convocados por la institución y/o por el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 </w:t>
      </w:r>
    </w:p>
    <w:p w14:paraId="6C1DDFB2" w14:textId="56B666F7"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lastRenderedPageBreak/>
        <w:t xml:space="preserve">El propio proceso de formación exige rigor desde el examen de admisión, la vinculación de los temas con los proyectos de investigación, el control al plan individual del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 xml:space="preserve"> y tutoría, entre otras acciones, son contempladas en la estrategia metodológica</w:t>
      </w:r>
      <w:r w:rsidR="00234E51" w:rsidRPr="003931BB">
        <w:rPr>
          <w:rFonts w:asciiTheme="minorHAnsi" w:hAnsiTheme="minorHAnsi" w:cstheme="minorHAnsi"/>
          <w:sz w:val="24"/>
          <w:szCs w:val="24"/>
          <w:lang w:val="es-ES"/>
        </w:rPr>
        <w:t xml:space="preserve"> del comité </w:t>
      </w:r>
      <w:r w:rsidR="000B032A" w:rsidRPr="003931BB">
        <w:rPr>
          <w:rFonts w:asciiTheme="minorHAnsi" w:hAnsiTheme="minorHAnsi" w:cstheme="minorHAnsi"/>
          <w:sz w:val="24"/>
          <w:szCs w:val="24"/>
          <w:lang w:val="es-ES"/>
        </w:rPr>
        <w:t>doctoral.</w:t>
      </w:r>
      <w:r w:rsidRPr="003931BB">
        <w:rPr>
          <w:rFonts w:asciiTheme="minorHAnsi" w:hAnsiTheme="minorHAnsi" w:cstheme="minorHAnsi"/>
          <w:sz w:val="24"/>
          <w:szCs w:val="24"/>
          <w:lang w:val="es-ES"/>
        </w:rPr>
        <w:t xml:space="preserve"> </w:t>
      </w:r>
    </w:p>
    <w:p w14:paraId="1DC8C6C7" w14:textId="75144FAE" w:rsidR="00C45ED9" w:rsidRPr="003931BB" w:rsidRDefault="00C45ED9" w:rsidP="00355B06">
      <w:pPr>
        <w:widowControl/>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En sentido general, la evaluación integral del programa en cuanto a calidad, eficiencia, disponibilidad de recursos, planificación y organización, impacto, se realiza sistemáticamente </w:t>
      </w:r>
      <w:r w:rsidR="000C0356">
        <w:rPr>
          <w:rFonts w:asciiTheme="minorHAnsi" w:hAnsiTheme="minorHAnsi" w:cstheme="minorHAnsi"/>
          <w:sz w:val="24"/>
          <w:szCs w:val="24"/>
          <w:lang w:val="es-ES"/>
        </w:rPr>
        <w:t xml:space="preserve">en </w:t>
      </w:r>
      <w:r w:rsidR="000C0356" w:rsidRPr="00FE152F">
        <w:rPr>
          <w:rFonts w:asciiTheme="minorHAnsi" w:hAnsiTheme="minorHAnsi" w:cstheme="minorHAnsi"/>
          <w:sz w:val="24"/>
          <w:szCs w:val="24"/>
          <w:lang w:val="es-ES"/>
        </w:rPr>
        <w:t>correspondencia</w:t>
      </w:r>
      <w:r w:rsidR="000C0356">
        <w:rPr>
          <w:rFonts w:asciiTheme="minorHAnsi" w:hAnsiTheme="minorHAnsi" w:cstheme="minorHAnsi"/>
          <w:sz w:val="24"/>
          <w:szCs w:val="24"/>
          <w:lang w:val="es-ES"/>
        </w:rPr>
        <w:t xml:space="preserve"> </w:t>
      </w:r>
      <w:r w:rsidRPr="003931BB">
        <w:rPr>
          <w:rFonts w:asciiTheme="minorHAnsi" w:hAnsiTheme="minorHAnsi" w:cstheme="minorHAnsi"/>
          <w:sz w:val="24"/>
          <w:szCs w:val="24"/>
          <w:lang w:val="es-ES"/>
        </w:rPr>
        <w:t xml:space="preserve">con los objetivos  por  las estructuras organizativas responsabilizadas con el programa, directivos  del centro y  de  la Dirección de Postgrado de la UCLV, lo que posibilita  dar seguimiento al aprendizaje y desempeño profesional de los </w:t>
      </w:r>
      <w:r w:rsidR="00355B06" w:rsidRPr="003931BB">
        <w:rPr>
          <w:rFonts w:asciiTheme="minorHAnsi" w:hAnsiTheme="minorHAnsi" w:cstheme="minorHAnsi"/>
          <w:sz w:val="24"/>
          <w:szCs w:val="24"/>
          <w:lang w:val="es-ES"/>
        </w:rPr>
        <w:t>doctorando</w:t>
      </w:r>
      <w:r w:rsidRPr="003931BB">
        <w:rPr>
          <w:rFonts w:asciiTheme="minorHAnsi" w:hAnsiTheme="minorHAnsi" w:cstheme="minorHAnsi"/>
          <w:sz w:val="24"/>
          <w:szCs w:val="24"/>
          <w:lang w:val="es-ES"/>
        </w:rPr>
        <w:t>s</w:t>
      </w:r>
      <w:r w:rsidR="000C0356">
        <w:rPr>
          <w:rFonts w:asciiTheme="minorHAnsi" w:hAnsiTheme="minorHAnsi" w:cstheme="minorHAnsi"/>
          <w:sz w:val="24"/>
          <w:szCs w:val="24"/>
          <w:lang w:val="es-ES"/>
        </w:rPr>
        <w:t>,</w:t>
      </w:r>
      <w:r w:rsidRPr="003931BB">
        <w:rPr>
          <w:rFonts w:asciiTheme="minorHAnsi" w:hAnsiTheme="minorHAnsi" w:cstheme="minorHAnsi"/>
          <w:sz w:val="24"/>
          <w:szCs w:val="24"/>
          <w:lang w:val="es-ES"/>
        </w:rPr>
        <w:t xml:space="preserve"> y ha generado la formulación de políticas, estrategias y procedimientos que coadyuven a elevar su pertinencia, calidad y eficiencia.</w:t>
      </w:r>
    </w:p>
    <w:p w14:paraId="6701FA04" w14:textId="5B64F1FC" w:rsidR="00173526" w:rsidRPr="0079317C" w:rsidRDefault="00173526" w:rsidP="0068766F">
      <w:pPr>
        <w:widowControl/>
        <w:spacing w:after="120" w:line="240" w:lineRule="auto"/>
        <w:ind w:right="50"/>
        <w:jc w:val="both"/>
        <w:rPr>
          <w:rFonts w:eastAsia="Times New Roman" w:cs="Calibri"/>
          <w:sz w:val="24"/>
          <w:szCs w:val="24"/>
          <w:lang w:val="es-ES" w:eastAsia="es-ES"/>
        </w:rPr>
      </w:pPr>
      <w:r w:rsidRPr="0079317C">
        <w:rPr>
          <w:rFonts w:cs="Calibri"/>
          <w:sz w:val="24"/>
          <w:szCs w:val="24"/>
          <w:lang w:val="es-ES"/>
        </w:rPr>
        <w:t xml:space="preserve">La metodología de trabajo con los doctorandos se construye prioritariamente de una evaluación formativa </w:t>
      </w:r>
      <w:r w:rsidRPr="0079317C">
        <w:rPr>
          <w:rFonts w:eastAsia="Times New Roman" w:cs="Calibri"/>
          <w:sz w:val="24"/>
          <w:szCs w:val="24"/>
          <w:lang w:val="es-ES" w:eastAsia="es-ES"/>
        </w:rPr>
        <w:t xml:space="preserve">sistematizada, lo que conduce inexorablemente a la autonomía intelectual y al </w:t>
      </w:r>
      <w:r w:rsidR="001D374E" w:rsidRPr="0079317C">
        <w:rPr>
          <w:rFonts w:eastAsia="Times New Roman" w:cs="Calibri"/>
          <w:sz w:val="24"/>
          <w:szCs w:val="24"/>
          <w:lang w:val="es-ES" w:eastAsia="es-ES"/>
        </w:rPr>
        <w:t>autoaprendizaje</w:t>
      </w:r>
      <w:r w:rsidRPr="0079317C">
        <w:rPr>
          <w:rFonts w:eastAsia="Times New Roman" w:cs="Calibri"/>
          <w:sz w:val="24"/>
          <w:szCs w:val="24"/>
          <w:lang w:val="es-ES" w:eastAsia="es-ES"/>
        </w:rPr>
        <w:t xml:space="preserve">. En la actividad de evaluación, participan docentes, pares de los doctorandos y externos al </w:t>
      </w:r>
      <w:r w:rsidR="00FB4CCA" w:rsidRPr="0079317C">
        <w:rPr>
          <w:rFonts w:eastAsia="Times New Roman" w:cs="Calibri"/>
          <w:sz w:val="24"/>
          <w:szCs w:val="24"/>
          <w:lang w:val="es-ES" w:eastAsia="es-ES"/>
        </w:rPr>
        <w:t>p</w:t>
      </w:r>
      <w:r w:rsidRPr="0079317C">
        <w:rPr>
          <w:rFonts w:eastAsia="Times New Roman" w:cs="Calibri"/>
          <w:sz w:val="24"/>
          <w:szCs w:val="24"/>
          <w:lang w:val="es-ES" w:eastAsia="es-ES"/>
        </w:rPr>
        <w:t xml:space="preserve">rograma, a través de distintos talleres y sesiones científicas diseñadas. La dinámica de la reflexión continua sobre los avances de la investigación y sobre el propio aprendizaje se convierte en el eje </w:t>
      </w:r>
      <w:r w:rsidR="00FB4CCA" w:rsidRPr="0079317C">
        <w:rPr>
          <w:rFonts w:eastAsia="Times New Roman" w:cs="Calibri"/>
          <w:sz w:val="24"/>
          <w:szCs w:val="24"/>
          <w:lang w:val="es-ES" w:eastAsia="es-ES"/>
        </w:rPr>
        <w:t>fundamental del desarrollo del p</w:t>
      </w:r>
      <w:r w:rsidRPr="0079317C">
        <w:rPr>
          <w:rFonts w:eastAsia="Times New Roman" w:cs="Calibri"/>
          <w:sz w:val="24"/>
          <w:szCs w:val="24"/>
          <w:lang w:val="es-ES" w:eastAsia="es-ES"/>
        </w:rPr>
        <w:t>rograma, en el que el tutor del doctorando desarrolla un papel extraordinariamente importante. Aspecto reconocido como fortaleza en el informe cualitativo de evaluación externa de la Asociación Universitaria Iberoamericana de Postgrado.</w:t>
      </w:r>
    </w:p>
    <w:p w14:paraId="1617A177" w14:textId="1B659058" w:rsidR="00FB4CCA" w:rsidRPr="00FC27CC" w:rsidRDefault="0079317C" w:rsidP="0079317C">
      <w:pPr>
        <w:widowControl/>
        <w:spacing w:after="240" w:line="240" w:lineRule="auto"/>
        <w:jc w:val="both"/>
        <w:rPr>
          <w:rFonts w:asciiTheme="minorHAnsi" w:hAnsiTheme="minorHAnsi" w:cstheme="minorHAnsi"/>
          <w:spacing w:val="-2"/>
          <w:sz w:val="24"/>
          <w:szCs w:val="24"/>
          <w:lang w:val="es-ES"/>
        </w:rPr>
      </w:pPr>
      <w:r w:rsidRPr="00FC27CC">
        <w:rPr>
          <w:rFonts w:asciiTheme="minorHAnsi" w:hAnsiTheme="minorHAnsi" w:cstheme="minorHAnsi"/>
          <w:spacing w:val="-2"/>
          <w:sz w:val="24"/>
          <w:szCs w:val="24"/>
          <w:lang w:val="es-ES"/>
        </w:rPr>
        <w:t xml:space="preserve">El programa </w:t>
      </w:r>
      <w:r w:rsidR="00FB4CCA" w:rsidRPr="00FC27CC">
        <w:rPr>
          <w:rFonts w:asciiTheme="minorHAnsi" w:hAnsiTheme="minorHAnsi" w:cstheme="minorHAnsi"/>
          <w:spacing w:val="-2"/>
          <w:sz w:val="24"/>
          <w:szCs w:val="24"/>
          <w:lang w:val="es-ES"/>
        </w:rPr>
        <w:t xml:space="preserve">cuenta con una </w:t>
      </w:r>
      <w:r w:rsidRPr="00FC27CC">
        <w:rPr>
          <w:rFonts w:asciiTheme="minorHAnsi" w:hAnsiTheme="minorHAnsi" w:cstheme="minorHAnsi"/>
          <w:spacing w:val="-2"/>
          <w:sz w:val="24"/>
          <w:szCs w:val="24"/>
          <w:lang w:val="es-ES"/>
        </w:rPr>
        <w:t>b</w:t>
      </w:r>
      <w:r w:rsidR="00FB4CCA" w:rsidRPr="00FC27CC">
        <w:rPr>
          <w:rFonts w:asciiTheme="minorHAnsi" w:hAnsiTheme="minorHAnsi" w:cstheme="minorHAnsi"/>
          <w:spacing w:val="-2"/>
          <w:sz w:val="24"/>
          <w:szCs w:val="24"/>
          <w:lang w:val="es-ES"/>
        </w:rPr>
        <w:t xml:space="preserve">iblioteca </w:t>
      </w:r>
      <w:r w:rsidRPr="00FC27CC">
        <w:rPr>
          <w:rFonts w:asciiTheme="minorHAnsi" w:hAnsiTheme="minorHAnsi" w:cstheme="minorHAnsi"/>
          <w:spacing w:val="-2"/>
          <w:sz w:val="24"/>
          <w:szCs w:val="24"/>
          <w:lang w:val="es-ES"/>
        </w:rPr>
        <w:t>v</w:t>
      </w:r>
      <w:r w:rsidR="00FB4CCA" w:rsidRPr="00FC27CC">
        <w:rPr>
          <w:rFonts w:asciiTheme="minorHAnsi" w:hAnsiTheme="minorHAnsi" w:cstheme="minorHAnsi"/>
          <w:spacing w:val="-2"/>
          <w:sz w:val="24"/>
          <w:szCs w:val="24"/>
          <w:lang w:val="es-ES"/>
        </w:rPr>
        <w:t xml:space="preserve">irtual con una abundante y actualizada colección de textos relacionados con esta área del saber y tanto tutores como doctorandos disponen del servicio que ofrece el Observatorio de Tendencias de la Educación Superior (OTES), alojado en: </w:t>
      </w:r>
      <w:hyperlink r:id="rId15" w:history="1">
        <w:r w:rsidR="00FB4CCA" w:rsidRPr="00FC27CC">
          <w:rPr>
            <w:rFonts w:asciiTheme="minorHAnsi" w:hAnsiTheme="minorHAnsi" w:cstheme="minorHAnsi"/>
            <w:color w:val="0000FF"/>
            <w:spacing w:val="-2"/>
            <w:sz w:val="24"/>
            <w:szCs w:val="24"/>
            <w:u w:val="single"/>
            <w:lang w:val="es-ES"/>
          </w:rPr>
          <w:t>http://otes.uclv.edu.cu/</w:t>
        </w:r>
      </w:hyperlink>
      <w:r w:rsidR="00FB4CCA" w:rsidRPr="00FC27CC">
        <w:rPr>
          <w:rFonts w:asciiTheme="minorHAnsi" w:hAnsiTheme="minorHAnsi" w:cstheme="minorHAnsi"/>
          <w:spacing w:val="-2"/>
          <w:sz w:val="24"/>
          <w:szCs w:val="24"/>
          <w:lang w:val="es-ES"/>
        </w:rPr>
        <w:t>, y la página web del Centro de Información Científica Técnica de la UCLV</w:t>
      </w:r>
      <w:r w:rsidRPr="00FC27CC">
        <w:rPr>
          <w:rFonts w:asciiTheme="minorHAnsi" w:hAnsiTheme="minorHAnsi" w:cstheme="minorHAnsi"/>
          <w:spacing w:val="-2"/>
          <w:sz w:val="24"/>
          <w:szCs w:val="24"/>
          <w:lang w:val="es-ES"/>
        </w:rPr>
        <w:t>.</w:t>
      </w:r>
      <w:r w:rsidR="00FB4CCA" w:rsidRPr="00FC27CC">
        <w:rPr>
          <w:rFonts w:asciiTheme="minorHAnsi" w:hAnsiTheme="minorHAnsi" w:cstheme="minorHAnsi"/>
          <w:spacing w:val="-2"/>
          <w:sz w:val="24"/>
          <w:szCs w:val="24"/>
          <w:lang w:val="es-ES"/>
        </w:rPr>
        <w:t xml:space="preserve"> </w:t>
      </w:r>
    </w:p>
    <w:p w14:paraId="4AB3A2BC" w14:textId="77777777" w:rsidR="002B4C78" w:rsidRPr="003931BB" w:rsidRDefault="002B4C78" w:rsidP="00355B06">
      <w:pPr>
        <w:autoSpaceDE w:val="0"/>
        <w:autoSpaceDN w:val="0"/>
        <w:adjustRightInd w:val="0"/>
        <w:spacing w:after="120" w:line="240" w:lineRule="auto"/>
        <w:jc w:val="both"/>
        <w:rPr>
          <w:rFonts w:asciiTheme="minorHAnsi" w:hAnsiTheme="minorHAnsi" w:cstheme="minorHAnsi"/>
          <w:b/>
          <w:sz w:val="24"/>
          <w:szCs w:val="24"/>
          <w:lang w:val="es-ES"/>
        </w:rPr>
      </w:pPr>
      <w:r w:rsidRPr="003931BB">
        <w:rPr>
          <w:rFonts w:asciiTheme="minorHAnsi" w:hAnsiTheme="minorHAnsi" w:cstheme="minorHAnsi"/>
          <w:b/>
          <w:sz w:val="24"/>
          <w:szCs w:val="24"/>
          <w:lang w:val="es-ES"/>
        </w:rPr>
        <w:t>Conclusiones</w:t>
      </w:r>
    </w:p>
    <w:p w14:paraId="5AA75182" w14:textId="3F07E6B3" w:rsidR="00A21E2C" w:rsidRPr="003931BB" w:rsidRDefault="00107FA1" w:rsidP="00355B06">
      <w:pPr>
        <w:autoSpaceDE w:val="0"/>
        <w:autoSpaceDN w:val="0"/>
        <w:adjustRightInd w:val="0"/>
        <w:spacing w:after="120" w:line="240" w:lineRule="auto"/>
        <w:jc w:val="both"/>
        <w:rPr>
          <w:rFonts w:asciiTheme="minorHAnsi" w:hAnsiTheme="minorHAnsi" w:cstheme="minorHAnsi"/>
          <w:sz w:val="24"/>
          <w:szCs w:val="24"/>
          <w:lang w:val="es-MX"/>
        </w:rPr>
      </w:pPr>
      <w:r w:rsidRPr="003931BB">
        <w:rPr>
          <w:rFonts w:asciiTheme="minorHAnsi" w:hAnsiTheme="minorHAnsi" w:cstheme="minorHAnsi"/>
          <w:sz w:val="24"/>
          <w:szCs w:val="24"/>
          <w:lang w:val="es-MX"/>
        </w:rPr>
        <w:t xml:space="preserve">La concepción pedagógica para el proceso de formación doctoral que se desarrolla desde el Centro de Estudios de Educación constituye una contribución a la teoría de las </w:t>
      </w:r>
      <w:r w:rsidR="00975330" w:rsidRPr="003931BB">
        <w:rPr>
          <w:rFonts w:asciiTheme="minorHAnsi" w:hAnsiTheme="minorHAnsi" w:cstheme="minorHAnsi"/>
          <w:sz w:val="24"/>
          <w:szCs w:val="24"/>
          <w:lang w:val="es-MX"/>
        </w:rPr>
        <w:t>ciencias pedagógicas</w:t>
      </w:r>
      <w:r w:rsidRPr="003931BB">
        <w:rPr>
          <w:rFonts w:asciiTheme="minorHAnsi" w:hAnsiTheme="minorHAnsi" w:cstheme="minorHAnsi"/>
          <w:sz w:val="24"/>
          <w:szCs w:val="24"/>
          <w:lang w:val="es-MX"/>
        </w:rPr>
        <w:t xml:space="preserve"> para la formación continua y académica; </w:t>
      </w:r>
      <w:r w:rsidR="00A21E2C" w:rsidRPr="003931BB">
        <w:rPr>
          <w:rFonts w:asciiTheme="minorHAnsi" w:hAnsiTheme="minorHAnsi" w:cstheme="minorHAnsi"/>
          <w:sz w:val="24"/>
          <w:szCs w:val="24"/>
          <w:lang w:val="es-MX"/>
        </w:rPr>
        <w:t xml:space="preserve">fomenta </w:t>
      </w:r>
      <w:r w:rsidRPr="003931BB">
        <w:rPr>
          <w:rFonts w:asciiTheme="minorHAnsi" w:hAnsiTheme="minorHAnsi" w:cstheme="minorHAnsi"/>
          <w:sz w:val="24"/>
          <w:szCs w:val="24"/>
          <w:lang w:val="es-MX"/>
        </w:rPr>
        <w:t xml:space="preserve">la relación investigación -desarrollo e innovación </w:t>
      </w:r>
      <w:r w:rsidR="00A21E2C" w:rsidRPr="003931BB">
        <w:rPr>
          <w:rFonts w:asciiTheme="minorHAnsi" w:hAnsiTheme="minorHAnsi" w:cstheme="minorHAnsi"/>
          <w:sz w:val="24"/>
          <w:szCs w:val="24"/>
          <w:lang w:val="es-MX"/>
        </w:rPr>
        <w:t>e</w:t>
      </w:r>
      <w:r w:rsidRPr="003931BB">
        <w:rPr>
          <w:rFonts w:asciiTheme="minorHAnsi" w:hAnsiTheme="minorHAnsi" w:cstheme="minorHAnsi"/>
          <w:sz w:val="24"/>
          <w:szCs w:val="24"/>
          <w:lang w:val="es-MX"/>
        </w:rPr>
        <w:t xml:space="preserve"> impacta de manera positiva en las transformaciones que se desarrollan en la educación y en la sociedad. </w:t>
      </w:r>
    </w:p>
    <w:p w14:paraId="5EE21AAB" w14:textId="4322A0AC" w:rsidR="00107FA1" w:rsidRPr="003931BB" w:rsidRDefault="00A21E2C" w:rsidP="00355B06">
      <w:pPr>
        <w:autoSpaceDE w:val="0"/>
        <w:autoSpaceDN w:val="0"/>
        <w:adjustRightInd w:val="0"/>
        <w:spacing w:after="12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MX"/>
        </w:rPr>
        <w:t xml:space="preserve">La implementación permitió </w:t>
      </w:r>
      <w:r w:rsidR="00107FA1" w:rsidRPr="003931BB">
        <w:rPr>
          <w:rFonts w:asciiTheme="minorHAnsi" w:hAnsiTheme="minorHAnsi" w:cstheme="minorHAnsi"/>
          <w:sz w:val="24"/>
          <w:szCs w:val="24"/>
          <w:lang w:val="es-ES"/>
        </w:rPr>
        <w:t xml:space="preserve">al programa </w:t>
      </w:r>
      <w:r w:rsidRPr="003931BB">
        <w:rPr>
          <w:rFonts w:asciiTheme="minorHAnsi" w:hAnsiTheme="minorHAnsi" w:cstheme="minorHAnsi"/>
          <w:sz w:val="24"/>
          <w:szCs w:val="24"/>
          <w:lang w:val="es-ES"/>
        </w:rPr>
        <w:t xml:space="preserve">elevar los índices de calidad y eficiencia en la gestión del programa constatado por la Junta de Acreditación Nacional al otorgar la categoría de </w:t>
      </w:r>
      <w:r w:rsidR="00355B06" w:rsidRPr="003931BB">
        <w:rPr>
          <w:rFonts w:asciiTheme="minorHAnsi" w:hAnsiTheme="minorHAnsi" w:cstheme="minorHAnsi"/>
          <w:sz w:val="24"/>
          <w:szCs w:val="24"/>
          <w:lang w:val="es-ES"/>
        </w:rPr>
        <w:t>excelencia y</w:t>
      </w:r>
      <w:r w:rsidRPr="003931BB">
        <w:rPr>
          <w:rFonts w:asciiTheme="minorHAnsi" w:hAnsiTheme="minorHAnsi" w:cstheme="minorHAnsi"/>
          <w:sz w:val="24"/>
          <w:szCs w:val="24"/>
          <w:lang w:val="es-ES"/>
        </w:rPr>
        <w:t xml:space="preserve"> recibir </w:t>
      </w:r>
      <w:r w:rsidR="00107FA1" w:rsidRPr="003931BB">
        <w:rPr>
          <w:rFonts w:asciiTheme="minorHAnsi" w:hAnsiTheme="minorHAnsi" w:cstheme="minorHAnsi"/>
          <w:sz w:val="24"/>
          <w:szCs w:val="24"/>
          <w:lang w:val="es-ES"/>
        </w:rPr>
        <w:t xml:space="preserve">Premio AUIP en el 2018. </w:t>
      </w:r>
    </w:p>
    <w:p w14:paraId="779027D6" w14:textId="041923A8" w:rsidR="00163611" w:rsidRDefault="00163611" w:rsidP="0068766F">
      <w:pPr>
        <w:autoSpaceDE w:val="0"/>
        <w:autoSpaceDN w:val="0"/>
        <w:adjustRightInd w:val="0"/>
        <w:spacing w:after="240" w:line="240" w:lineRule="auto"/>
        <w:jc w:val="both"/>
        <w:rPr>
          <w:rFonts w:asciiTheme="minorHAnsi" w:hAnsiTheme="minorHAnsi" w:cstheme="minorHAnsi"/>
          <w:sz w:val="24"/>
          <w:szCs w:val="24"/>
          <w:lang w:val="es-ES"/>
        </w:rPr>
      </w:pPr>
      <w:r w:rsidRPr="003931BB">
        <w:rPr>
          <w:rFonts w:asciiTheme="minorHAnsi" w:hAnsiTheme="minorHAnsi" w:cstheme="minorHAnsi"/>
          <w:sz w:val="24"/>
          <w:szCs w:val="24"/>
          <w:lang w:val="es-ES"/>
        </w:rPr>
        <w:t xml:space="preserve">Los resultados del proceso de formación doctoral en </w:t>
      </w:r>
      <w:r w:rsidR="00975330" w:rsidRPr="003931BB">
        <w:rPr>
          <w:rFonts w:asciiTheme="minorHAnsi" w:hAnsiTheme="minorHAnsi" w:cstheme="minorHAnsi"/>
          <w:sz w:val="24"/>
          <w:szCs w:val="24"/>
          <w:lang w:val="es-ES"/>
        </w:rPr>
        <w:t xml:space="preserve">ciencias pedagógicas </w:t>
      </w:r>
      <w:r w:rsidRPr="003931BB">
        <w:rPr>
          <w:rFonts w:asciiTheme="minorHAnsi" w:hAnsiTheme="minorHAnsi" w:cstheme="minorHAnsi"/>
          <w:sz w:val="24"/>
          <w:szCs w:val="24"/>
          <w:lang w:val="es-ES"/>
        </w:rPr>
        <w:t>que se presentan constituyen logros, en función de cumplir las consideraciones que el MES se ha propuesto para fortalecer la investigación universitaria, formar más doctores y lograr un impacto importante en lo económico y social como contribución a un desarrollo sostenible inclusivo en las condiciones de Cuba.</w:t>
      </w:r>
    </w:p>
    <w:p w14:paraId="070988BE" w14:textId="2D6457D3" w:rsidR="00D92A3A" w:rsidRDefault="00D92A3A" w:rsidP="00163611">
      <w:pPr>
        <w:autoSpaceDE w:val="0"/>
        <w:autoSpaceDN w:val="0"/>
        <w:adjustRightInd w:val="0"/>
        <w:spacing w:after="120" w:line="240" w:lineRule="auto"/>
        <w:jc w:val="both"/>
        <w:rPr>
          <w:rFonts w:asciiTheme="minorHAnsi" w:hAnsiTheme="minorHAnsi" w:cstheme="minorHAnsi"/>
          <w:b/>
          <w:sz w:val="24"/>
          <w:szCs w:val="24"/>
          <w:lang w:val="es-ES"/>
        </w:rPr>
      </w:pPr>
    </w:p>
    <w:sdt>
      <w:sdtPr>
        <w:rPr>
          <w:rFonts w:ascii="Calibri" w:eastAsia="Calibri" w:hAnsi="Calibri" w:cs="Times New Roman"/>
          <w:color w:val="auto"/>
          <w:sz w:val="22"/>
          <w:szCs w:val="22"/>
          <w:lang w:val="en-US" w:eastAsia="en-US"/>
        </w:rPr>
        <w:id w:val="1909186024"/>
        <w:docPartObj>
          <w:docPartGallery w:val="Bibliographies"/>
          <w:docPartUnique/>
        </w:docPartObj>
      </w:sdtPr>
      <w:sdtEndPr/>
      <w:sdtContent>
        <w:p w14:paraId="412EB2DE" w14:textId="79B0936E" w:rsidR="00D92A3A" w:rsidRPr="00D92A3A" w:rsidRDefault="00D92A3A" w:rsidP="00D92A3A">
          <w:pPr>
            <w:pStyle w:val="Ttulo1"/>
            <w:spacing w:after="120"/>
            <w:rPr>
              <w:b/>
              <w:color w:val="auto"/>
              <w:sz w:val="24"/>
              <w:szCs w:val="24"/>
            </w:rPr>
          </w:pPr>
          <w:r w:rsidRPr="00D92A3A">
            <w:rPr>
              <w:b/>
              <w:color w:val="auto"/>
              <w:sz w:val="24"/>
              <w:szCs w:val="24"/>
            </w:rPr>
            <w:t>Referencias</w:t>
          </w:r>
        </w:p>
        <w:p w14:paraId="72D152E8" w14:textId="00B28E25" w:rsidR="00D92A3A" w:rsidRPr="00D92A3A" w:rsidRDefault="00D92A3A" w:rsidP="00D92A3A">
          <w:pPr>
            <w:pStyle w:val="Bibliografa"/>
            <w:ind w:left="720" w:hanging="720"/>
            <w:rPr>
              <w:noProof/>
              <w:sz w:val="24"/>
              <w:szCs w:val="24"/>
              <w:lang w:val="es-ES"/>
            </w:rPr>
          </w:pPr>
          <w:r w:rsidRPr="00B90F3C">
            <w:rPr>
              <w:noProof/>
              <w:sz w:val="24"/>
              <w:szCs w:val="24"/>
              <w:lang w:val="es-ES"/>
            </w:rPr>
            <w:t>Cruz,</w:t>
          </w:r>
          <w:r w:rsidRPr="00D92A3A">
            <w:rPr>
              <w:noProof/>
              <w:sz w:val="24"/>
              <w:szCs w:val="24"/>
              <w:lang w:val="es-ES"/>
            </w:rPr>
            <w:t xml:space="preserve"> H. (2008). Concepción teórica para evaluar la calidad de la formación inicial del profesional de la carrera Licenciatura en Educación, especialidad de Lengua Inglesa. </w:t>
          </w:r>
          <w:r w:rsidRPr="00D92A3A">
            <w:rPr>
              <w:i/>
              <w:iCs/>
              <w:noProof/>
              <w:sz w:val="24"/>
              <w:szCs w:val="24"/>
              <w:lang w:val="es-ES"/>
            </w:rPr>
            <w:t>Tesis doctoral inédita</w:t>
          </w:r>
          <w:r w:rsidRPr="00D92A3A">
            <w:rPr>
              <w:noProof/>
              <w:sz w:val="24"/>
              <w:szCs w:val="24"/>
              <w:lang w:val="es-ES"/>
            </w:rPr>
            <w:t>. Holguín, Cuba: Universidad de Ciencias Pedagógicas Jose de la Luz y Caballero. Recuperado el 12 de junio de 2017, de https://www.auip.org/images/stories/DATOS/PublicacionesOnLine/Tendencias_Postgrado_Iberoamerica_Victor_Cruz_2014.pdf</w:t>
          </w:r>
        </w:p>
        <w:p w14:paraId="6366789A" w14:textId="77777777" w:rsidR="00D92A3A" w:rsidRPr="00D92A3A" w:rsidRDefault="00D92A3A" w:rsidP="00D92A3A">
          <w:pPr>
            <w:pStyle w:val="Bibliografa"/>
            <w:ind w:left="720" w:hanging="720"/>
            <w:rPr>
              <w:noProof/>
              <w:sz w:val="24"/>
              <w:szCs w:val="24"/>
              <w:lang w:val="es-ES"/>
            </w:rPr>
          </w:pPr>
          <w:r w:rsidRPr="00B90F3C">
            <w:rPr>
              <w:noProof/>
              <w:sz w:val="24"/>
              <w:szCs w:val="24"/>
              <w:lang w:val="es-ES"/>
            </w:rPr>
            <w:t>Cruz,</w:t>
          </w:r>
          <w:r w:rsidRPr="00D92A3A">
            <w:rPr>
              <w:noProof/>
              <w:sz w:val="24"/>
              <w:szCs w:val="24"/>
              <w:lang w:val="es-ES"/>
            </w:rPr>
            <w:t xml:space="preserve"> V. (2014). Tendencias del postgrado en Iberoamérica. </w:t>
          </w:r>
          <w:r w:rsidRPr="00D92A3A">
            <w:rPr>
              <w:i/>
              <w:iCs/>
              <w:noProof/>
              <w:sz w:val="24"/>
              <w:szCs w:val="24"/>
              <w:lang w:val="es-ES"/>
            </w:rPr>
            <w:t>Ciencia y sociedad, 39</w:t>
          </w:r>
          <w:r w:rsidRPr="00D92A3A">
            <w:rPr>
              <w:noProof/>
              <w:sz w:val="24"/>
              <w:szCs w:val="24"/>
              <w:lang w:val="es-ES"/>
            </w:rPr>
            <w:t>(4), 641-663. Recuperado el 12 de junio de 2017, de https://www.auip.org/images/stories/DATOS/PublicacionesOnLine/Tendencias_Postgrado_Iberoamerica_Victor_Cruz_2014.pdf</w:t>
          </w:r>
        </w:p>
        <w:p w14:paraId="6D2DA28E" w14:textId="77777777" w:rsidR="00D92A3A" w:rsidRPr="00D92A3A" w:rsidRDefault="00D92A3A" w:rsidP="00D92A3A">
          <w:pPr>
            <w:pStyle w:val="Bibliografa"/>
            <w:ind w:left="720" w:hanging="720"/>
            <w:rPr>
              <w:noProof/>
              <w:sz w:val="24"/>
              <w:szCs w:val="24"/>
              <w:lang w:val="es-ES"/>
            </w:rPr>
          </w:pPr>
          <w:r w:rsidRPr="00B90F3C">
            <w:rPr>
              <w:noProof/>
              <w:sz w:val="24"/>
              <w:szCs w:val="24"/>
              <w:lang w:val="es-ES"/>
            </w:rPr>
            <w:t>del Huerto,</w:t>
          </w:r>
          <w:r w:rsidRPr="00D92A3A">
            <w:rPr>
              <w:noProof/>
              <w:sz w:val="24"/>
              <w:szCs w:val="24"/>
              <w:lang w:val="es-ES"/>
            </w:rPr>
            <w:t xml:space="preserve"> M. E. (2014). Formación doctoral: un reto a la gestión académica de la Universidad médica cubana contemporánea. </w:t>
          </w:r>
          <w:r w:rsidRPr="00D92A3A">
            <w:rPr>
              <w:i/>
              <w:iCs/>
              <w:noProof/>
              <w:sz w:val="24"/>
              <w:szCs w:val="24"/>
              <w:lang w:val="es-ES"/>
            </w:rPr>
            <w:t>Congreso Universidad</w:t>
          </w:r>
          <w:r w:rsidRPr="00D92A3A">
            <w:rPr>
              <w:noProof/>
              <w:sz w:val="24"/>
              <w:szCs w:val="24"/>
              <w:lang w:val="es-ES"/>
            </w:rPr>
            <w:t>, 1-10. Recuperado el 24 de enero de 2020, de http://revista.congresouniversidad.cu/index.php/rcu/article/view</w:t>
          </w:r>
        </w:p>
        <w:p w14:paraId="0AC21009" w14:textId="77777777" w:rsidR="00D92A3A" w:rsidRPr="00D92A3A" w:rsidRDefault="00D92A3A" w:rsidP="00D92A3A">
          <w:pPr>
            <w:pStyle w:val="Bibliografa"/>
            <w:ind w:left="720" w:hanging="720"/>
            <w:rPr>
              <w:noProof/>
              <w:sz w:val="24"/>
              <w:szCs w:val="24"/>
              <w:lang w:val="es-ES"/>
            </w:rPr>
          </w:pPr>
          <w:r w:rsidRPr="00B90F3C">
            <w:rPr>
              <w:noProof/>
              <w:sz w:val="24"/>
              <w:szCs w:val="24"/>
              <w:lang w:val="es-ES"/>
            </w:rPr>
            <w:t>López,</w:t>
          </w:r>
          <w:r w:rsidRPr="00D92A3A">
            <w:rPr>
              <w:noProof/>
              <w:sz w:val="24"/>
              <w:szCs w:val="24"/>
              <w:lang w:val="es-ES"/>
            </w:rPr>
            <w:t xml:space="preserve"> Y. M. (2016). El desarrollo de la habilidad comunicativa de comprensión lectora en los estudiantes de la carrera de Educación Primaria de la Universidad Laica Eloy Alfaro de Manabí en la República de Ecuador. </w:t>
          </w:r>
          <w:r w:rsidRPr="00D92A3A">
            <w:rPr>
              <w:i/>
              <w:iCs/>
              <w:noProof/>
              <w:sz w:val="24"/>
              <w:szCs w:val="24"/>
              <w:lang w:val="es-ES"/>
            </w:rPr>
            <w:t>Tesis doctoral inédita</w:t>
          </w:r>
          <w:r w:rsidRPr="00D92A3A">
            <w:rPr>
              <w:noProof/>
              <w:sz w:val="24"/>
              <w:szCs w:val="24"/>
              <w:lang w:val="es-ES"/>
            </w:rPr>
            <w:t>. Holguín, Cuba: Universidad de Holguín. Recuperado el 11 de febrero de 2020, de https://books.google.com.cu/books/about/El_desarrollo_de_la_habilidad_comunicati.html?id=7szGtwEACAAJ&amp;redir_esc=y [ Links ]</w:t>
          </w:r>
        </w:p>
        <w:p w14:paraId="51EDD2DB" w14:textId="77777777" w:rsidR="00D92A3A" w:rsidRPr="00D92A3A" w:rsidRDefault="00D92A3A" w:rsidP="00D92A3A">
          <w:pPr>
            <w:pStyle w:val="Bibliografa"/>
            <w:ind w:left="720" w:hanging="720"/>
            <w:rPr>
              <w:noProof/>
              <w:sz w:val="24"/>
              <w:szCs w:val="24"/>
              <w:lang w:val="es-ES"/>
            </w:rPr>
          </w:pPr>
          <w:r w:rsidRPr="00B90F3C">
            <w:rPr>
              <w:noProof/>
              <w:sz w:val="24"/>
              <w:szCs w:val="24"/>
              <w:lang w:val="es-ES"/>
            </w:rPr>
            <w:t>Ortiz, E.</w:t>
          </w:r>
          <w:r w:rsidRPr="00D92A3A">
            <w:rPr>
              <w:noProof/>
              <w:sz w:val="24"/>
              <w:szCs w:val="24"/>
              <w:lang w:val="es-ES"/>
            </w:rPr>
            <w:t xml:space="preserve"> A. (2016). La calidad de la formación doctoral en ciencias pedagógicas. </w:t>
          </w:r>
          <w:r w:rsidRPr="00D92A3A">
            <w:rPr>
              <w:i/>
              <w:iCs/>
              <w:noProof/>
              <w:sz w:val="24"/>
              <w:szCs w:val="24"/>
              <w:lang w:val="es-ES"/>
            </w:rPr>
            <w:t>Tesis doctoral inédita</w:t>
          </w:r>
          <w:r w:rsidRPr="00D92A3A">
            <w:rPr>
              <w:noProof/>
              <w:sz w:val="24"/>
              <w:szCs w:val="24"/>
              <w:lang w:val="es-ES"/>
            </w:rPr>
            <w:t>. Holguín, Cuba: Centro de Estudios de la Universidad de Holguín. Recuperado el 24 de enero de 2020, de http://www.reededu.org/wp-content/uploads/2014/02/La-calidad-de-la-formaci%C3%B3n-doctoral-en-ciencias-pedag%C3%B3gicas.pdf</w:t>
          </w:r>
        </w:p>
        <w:p w14:paraId="2BBEEE22" w14:textId="77777777" w:rsidR="00D92A3A" w:rsidRPr="00D92A3A" w:rsidRDefault="00D92A3A" w:rsidP="00D92A3A">
          <w:pPr>
            <w:pStyle w:val="Bibliografa"/>
            <w:ind w:left="720" w:hanging="720"/>
            <w:rPr>
              <w:noProof/>
              <w:sz w:val="24"/>
              <w:szCs w:val="24"/>
              <w:lang w:val="es-ES"/>
            </w:rPr>
          </w:pPr>
          <w:r w:rsidRPr="00B90F3C">
            <w:rPr>
              <w:noProof/>
              <w:sz w:val="24"/>
              <w:szCs w:val="24"/>
              <w:lang w:val="es-ES"/>
            </w:rPr>
            <w:t>Rondón, A. R., &amp; Diaz, M. V</w:t>
          </w:r>
          <w:r w:rsidRPr="00D92A3A">
            <w:rPr>
              <w:noProof/>
              <w:sz w:val="24"/>
              <w:szCs w:val="24"/>
              <w:lang w:val="es-ES"/>
            </w:rPr>
            <w:t xml:space="preserve">. (2017). La investigación en los estudios de postgrado y doctorado. Su incidencia en el producto científico. </w:t>
          </w:r>
          <w:r w:rsidRPr="00D92A3A">
            <w:rPr>
              <w:i/>
              <w:iCs/>
              <w:noProof/>
              <w:sz w:val="24"/>
              <w:szCs w:val="24"/>
              <w:lang w:val="es-ES"/>
            </w:rPr>
            <w:t>Congnosis, Revista de Filosofía, Letra y Ciencias de la Educación, 2</w:t>
          </w:r>
          <w:r w:rsidRPr="00D92A3A">
            <w:rPr>
              <w:noProof/>
              <w:sz w:val="24"/>
              <w:szCs w:val="24"/>
              <w:lang w:val="es-ES"/>
            </w:rPr>
            <w:t>(2), 69-77. Recuperado el 6 de febrero de 2020, de https://revistas.utm.edu.ec/index.php/Cognosis/article/view/778/624</w:t>
          </w:r>
        </w:p>
        <w:p w14:paraId="56C24845" w14:textId="77777777" w:rsidR="00D92A3A" w:rsidRPr="00D92A3A" w:rsidRDefault="00D92A3A" w:rsidP="00D92A3A">
          <w:pPr>
            <w:pStyle w:val="Bibliografa"/>
            <w:ind w:left="720" w:hanging="720"/>
            <w:rPr>
              <w:noProof/>
              <w:sz w:val="24"/>
              <w:szCs w:val="24"/>
              <w:lang w:val="es-ES"/>
            </w:rPr>
          </w:pPr>
          <w:r w:rsidRPr="00B90F3C">
            <w:rPr>
              <w:noProof/>
              <w:sz w:val="24"/>
              <w:szCs w:val="24"/>
              <w:lang w:val="es-ES"/>
            </w:rPr>
            <w:t>Saborido,</w:t>
          </w:r>
          <w:r w:rsidRPr="00D92A3A">
            <w:rPr>
              <w:noProof/>
              <w:sz w:val="24"/>
              <w:szCs w:val="24"/>
              <w:lang w:val="es-ES"/>
            </w:rPr>
            <w:t xml:space="preserve"> J. R. (2018). Universidad, investigación, innovación y formación doctoral para el desarrollo en Cuba. </w:t>
          </w:r>
          <w:r w:rsidRPr="00D92A3A">
            <w:rPr>
              <w:i/>
              <w:iCs/>
              <w:noProof/>
              <w:sz w:val="24"/>
              <w:szCs w:val="24"/>
              <w:lang w:val="es-ES"/>
            </w:rPr>
            <w:t>Revista Cubana de Educación Superior</w:t>
          </w:r>
          <w:r w:rsidRPr="00D92A3A">
            <w:rPr>
              <w:noProof/>
              <w:sz w:val="24"/>
              <w:szCs w:val="24"/>
              <w:lang w:val="es-ES"/>
            </w:rPr>
            <w:t>(1), 4-18. Recuperado el 11 de febrero de 2020, de http://scielo.sld.cu/scielo.php?script=sci_abstract&amp;pid=S0257-4314201800</w:t>
          </w:r>
        </w:p>
        <w:p w14:paraId="765B6890" w14:textId="77777777" w:rsidR="00D92A3A" w:rsidRPr="00D92A3A" w:rsidRDefault="00D92A3A" w:rsidP="00D92A3A">
          <w:pPr>
            <w:pStyle w:val="Bibliografa"/>
            <w:ind w:left="720" w:hanging="720"/>
            <w:rPr>
              <w:noProof/>
              <w:sz w:val="24"/>
              <w:szCs w:val="24"/>
              <w:lang w:val="es-ES"/>
            </w:rPr>
          </w:pPr>
          <w:r w:rsidRPr="00B90F3C">
            <w:rPr>
              <w:noProof/>
              <w:sz w:val="24"/>
              <w:szCs w:val="24"/>
              <w:lang w:val="es-ES"/>
            </w:rPr>
            <w:t>Torres,</w:t>
          </w:r>
          <w:r w:rsidRPr="00D92A3A">
            <w:rPr>
              <w:noProof/>
              <w:sz w:val="24"/>
              <w:szCs w:val="24"/>
              <w:lang w:val="es-ES"/>
            </w:rPr>
            <w:t xml:space="preserve"> A. M. (2017). Realidades, retos y perspectivas del blog Observatorio de Tendencias de la Educación Superior en los nuevos escenarios de la Educación Superior cubana. </w:t>
          </w:r>
          <w:r w:rsidRPr="00D92A3A">
            <w:rPr>
              <w:i/>
              <w:iCs/>
              <w:noProof/>
              <w:sz w:val="24"/>
              <w:szCs w:val="24"/>
              <w:lang w:val="es-ES"/>
            </w:rPr>
            <w:t xml:space="preserve">Revista </w:t>
          </w:r>
          <w:r w:rsidRPr="00D92A3A">
            <w:rPr>
              <w:i/>
              <w:iCs/>
              <w:noProof/>
              <w:sz w:val="24"/>
              <w:szCs w:val="24"/>
              <w:lang w:val="es-ES"/>
            </w:rPr>
            <w:lastRenderedPageBreak/>
            <w:t>Tecnología Educativa, 2</w:t>
          </w:r>
          <w:r w:rsidRPr="00D92A3A">
            <w:rPr>
              <w:noProof/>
              <w:sz w:val="24"/>
              <w:szCs w:val="24"/>
              <w:lang w:val="es-ES"/>
            </w:rPr>
            <w:t>(1), 32-38. doi:http://tecedu.uho.edu.cu/</w:t>
          </w:r>
        </w:p>
        <w:p w14:paraId="2BC752ED" w14:textId="77777777" w:rsidR="00D92A3A" w:rsidRPr="00D92A3A" w:rsidRDefault="00D92A3A" w:rsidP="00D92A3A">
          <w:pPr>
            <w:pStyle w:val="Bibliografa"/>
            <w:ind w:left="720" w:hanging="720"/>
            <w:rPr>
              <w:noProof/>
              <w:sz w:val="24"/>
              <w:szCs w:val="24"/>
              <w:lang w:val="es-ES"/>
            </w:rPr>
          </w:pPr>
          <w:r w:rsidRPr="00B90F3C">
            <w:rPr>
              <w:noProof/>
              <w:sz w:val="24"/>
              <w:szCs w:val="24"/>
              <w:lang w:val="es-ES"/>
            </w:rPr>
            <w:t>Torres, A. M., Urbay, M., &amp; Padilla,</w:t>
          </w:r>
          <w:r w:rsidRPr="00D92A3A">
            <w:rPr>
              <w:noProof/>
              <w:sz w:val="24"/>
              <w:szCs w:val="24"/>
              <w:lang w:val="es-ES"/>
            </w:rPr>
            <w:t xml:space="preserve"> Y. (2018). Desarrollo de habilidades investigativas desde el programa de doctorado en ciencias pedagógicas. </w:t>
          </w:r>
          <w:r w:rsidRPr="00D92A3A">
            <w:rPr>
              <w:i/>
              <w:iCs/>
              <w:noProof/>
              <w:sz w:val="24"/>
              <w:szCs w:val="24"/>
              <w:lang w:val="es-ES"/>
            </w:rPr>
            <w:t>Revista Varela, 18</w:t>
          </w:r>
          <w:r w:rsidRPr="00D92A3A">
            <w:rPr>
              <w:noProof/>
              <w:sz w:val="24"/>
              <w:szCs w:val="24"/>
              <w:lang w:val="es-ES"/>
            </w:rPr>
            <w:t>(49), 115-127. Recuperado el 24 de enero de 2020, de http://revistavarela.uclv.edu.cu/articulos/rv4910.pdf</w:t>
          </w:r>
        </w:p>
        <w:p w14:paraId="18C51642" w14:textId="77777777" w:rsidR="00D92A3A" w:rsidRPr="00D92A3A" w:rsidRDefault="00D92A3A" w:rsidP="00D92A3A">
          <w:pPr>
            <w:pStyle w:val="Bibliografa"/>
            <w:ind w:left="720" w:hanging="720"/>
            <w:rPr>
              <w:noProof/>
              <w:sz w:val="24"/>
              <w:szCs w:val="24"/>
              <w:lang w:val="es-ES"/>
            </w:rPr>
          </w:pPr>
          <w:r w:rsidRPr="00B90F3C">
            <w:rPr>
              <w:noProof/>
              <w:sz w:val="24"/>
              <w:szCs w:val="24"/>
              <w:lang w:val="es-ES"/>
            </w:rPr>
            <w:t>Valle</w:t>
          </w:r>
          <w:r w:rsidRPr="00D92A3A">
            <w:rPr>
              <w:noProof/>
              <w:sz w:val="24"/>
              <w:szCs w:val="24"/>
              <w:lang w:val="es-ES"/>
            </w:rPr>
            <w:t xml:space="preserve">, A. D. (2012). </w:t>
          </w:r>
          <w:r w:rsidRPr="00D92A3A">
            <w:rPr>
              <w:i/>
              <w:iCs/>
              <w:noProof/>
              <w:sz w:val="24"/>
              <w:szCs w:val="24"/>
              <w:lang w:val="es-ES"/>
            </w:rPr>
            <w:t>La investigación pedagógica. Otra Mirada.</w:t>
          </w:r>
          <w:r w:rsidRPr="00D92A3A">
            <w:rPr>
              <w:noProof/>
              <w:sz w:val="24"/>
              <w:szCs w:val="24"/>
              <w:lang w:val="es-ES"/>
            </w:rPr>
            <w:t xml:space="preserve"> La Habana: Pueblo y Educación.</w:t>
          </w:r>
        </w:p>
        <w:p w14:paraId="3790CA49" w14:textId="3ED807DD" w:rsidR="00D92A3A" w:rsidRDefault="00CE7EE8" w:rsidP="00D92A3A"/>
      </w:sdtContent>
    </w:sdt>
    <w:p w14:paraId="410FD812" w14:textId="15C9C742" w:rsidR="00D92A3A" w:rsidRPr="000A39DD" w:rsidRDefault="00D92A3A" w:rsidP="00D92A3A">
      <w:pPr>
        <w:widowControl/>
        <w:spacing w:after="120" w:line="240" w:lineRule="auto"/>
        <w:jc w:val="both"/>
        <w:rPr>
          <w:rFonts w:cs="Calibri"/>
          <w:color w:val="A6A6A6"/>
          <w:sz w:val="24"/>
          <w:szCs w:val="24"/>
          <w:lang w:val="es-ES"/>
        </w:rPr>
      </w:pPr>
      <w:r w:rsidRPr="00D92A3A">
        <w:rPr>
          <w:rFonts w:cs="Calibri"/>
          <w:b/>
          <w:sz w:val="24"/>
          <w:szCs w:val="24"/>
          <w:lang w:val="es-ES"/>
        </w:rPr>
        <w:t>Aida María Torres Alfonso</w:t>
      </w:r>
      <w:r w:rsidRPr="000A39DD">
        <w:rPr>
          <w:rFonts w:cs="Calibri"/>
          <w:sz w:val="24"/>
          <w:szCs w:val="24"/>
          <w:lang w:val="es-ES"/>
        </w:rPr>
        <w:t>, Profesor Titular y Doctora en Ciencias Pedagógicas del Centro de Estudios de Educación “Gaspar Jorge García Galló” (</w:t>
      </w:r>
      <w:proofErr w:type="spellStart"/>
      <w:r w:rsidRPr="000A39DD">
        <w:rPr>
          <w:rFonts w:cs="Calibri"/>
          <w:sz w:val="24"/>
          <w:szCs w:val="24"/>
          <w:lang w:val="es-ES"/>
        </w:rPr>
        <w:t>CEEd</w:t>
      </w:r>
      <w:proofErr w:type="spellEnd"/>
      <w:r w:rsidRPr="000A39DD">
        <w:rPr>
          <w:rFonts w:cs="Calibri"/>
          <w:sz w:val="24"/>
          <w:szCs w:val="24"/>
          <w:lang w:val="es-ES"/>
        </w:rPr>
        <w:t xml:space="preserve">), de la Universidad Central “Marta Abreu” de Las Villas, donde Coordina el Doctorado en Ciencias Pedagógicas, </w:t>
      </w:r>
      <w:r>
        <w:rPr>
          <w:rFonts w:cs="Calibri"/>
          <w:sz w:val="24"/>
          <w:szCs w:val="24"/>
          <w:lang w:val="es-ES"/>
        </w:rPr>
        <w:t>g</w:t>
      </w:r>
      <w:r w:rsidRPr="000A39DD">
        <w:rPr>
          <w:rFonts w:cs="Calibri"/>
          <w:sz w:val="24"/>
          <w:szCs w:val="24"/>
          <w:lang w:val="es-ES"/>
        </w:rPr>
        <w:t>estiona</w:t>
      </w:r>
      <w:r>
        <w:rPr>
          <w:rFonts w:cs="Calibri"/>
          <w:sz w:val="24"/>
          <w:szCs w:val="24"/>
          <w:lang w:val="es-ES"/>
        </w:rPr>
        <w:t>, además,</w:t>
      </w:r>
      <w:r w:rsidRPr="000A39DD">
        <w:rPr>
          <w:rFonts w:cs="Calibri"/>
          <w:sz w:val="24"/>
          <w:szCs w:val="24"/>
          <w:lang w:val="es-ES"/>
        </w:rPr>
        <w:t xml:space="preserve"> el Observatorio de Tendencias de la Educación Superior. Ha impartido docencia de posgrado en la UCLV, así como en otros países: Colombia, Nicaragua y España. Experto de la Junta de Acreditación Nacional. Árbitro del Acta del XI CAREM, Buenos Aires, Argentina. Miembro de la Red Iberoamericana de Investigación sobre la Calidad de la Formación Doctoral en Ciencias Sociales (RIICFDCSU), ha recibido numerosos premios provinciales CITMA y es autora de un Premio Nacional de la Academia de Ciencias de Cuba</w:t>
      </w:r>
      <w:r w:rsidRPr="000A39DD">
        <w:rPr>
          <w:rFonts w:cs="Calibri"/>
          <w:color w:val="A6A6A6"/>
          <w:sz w:val="24"/>
          <w:szCs w:val="24"/>
          <w:lang w:val="es-ES"/>
        </w:rPr>
        <w:t>.</w:t>
      </w:r>
    </w:p>
    <w:p w14:paraId="5576A088" w14:textId="660462B4" w:rsidR="000A39DD" w:rsidRPr="000A39DD" w:rsidRDefault="000A39DD" w:rsidP="000A39DD">
      <w:pPr>
        <w:spacing w:after="120" w:line="240" w:lineRule="auto"/>
        <w:jc w:val="both"/>
        <w:rPr>
          <w:rFonts w:cs="Calibri"/>
          <w:sz w:val="24"/>
          <w:szCs w:val="24"/>
          <w:lang w:val="es-ES"/>
        </w:rPr>
      </w:pPr>
      <w:r w:rsidRPr="00D92A3A">
        <w:rPr>
          <w:rFonts w:cs="Calibri"/>
          <w:b/>
          <w:bCs/>
          <w:sz w:val="24"/>
          <w:szCs w:val="24"/>
          <w:lang w:val="es-ES"/>
        </w:rPr>
        <w:t>Yanet Padilla Cuéllar</w:t>
      </w:r>
      <w:r w:rsidRPr="000A39DD">
        <w:rPr>
          <w:rFonts w:cs="Calibri"/>
          <w:bCs/>
          <w:sz w:val="24"/>
          <w:szCs w:val="24"/>
          <w:lang w:val="es-ES"/>
        </w:rPr>
        <w:t>, Profesor Titular y Doctora en Ciencias de la Educación del Centro de Estudios de Educación “Gaspar Jorge García Galló” (</w:t>
      </w:r>
      <w:proofErr w:type="spellStart"/>
      <w:r w:rsidRPr="000A39DD">
        <w:rPr>
          <w:rFonts w:cs="Calibri"/>
          <w:bCs/>
          <w:sz w:val="24"/>
          <w:szCs w:val="24"/>
          <w:lang w:val="es-ES"/>
        </w:rPr>
        <w:t>CEEd</w:t>
      </w:r>
      <w:proofErr w:type="spellEnd"/>
      <w:r w:rsidRPr="000A39DD">
        <w:rPr>
          <w:rFonts w:cs="Calibri"/>
          <w:bCs/>
          <w:sz w:val="24"/>
          <w:szCs w:val="24"/>
          <w:lang w:val="es-ES"/>
        </w:rPr>
        <w:t>), de la Universidad Central “Marta Abreu” de Las Villas</w:t>
      </w:r>
      <w:r w:rsidRPr="000A39DD">
        <w:rPr>
          <w:rFonts w:cs="Calibri"/>
          <w:sz w:val="24"/>
          <w:szCs w:val="24"/>
          <w:lang w:val="es-ES"/>
        </w:rPr>
        <w:t>. Miembro del comité del do</w:t>
      </w:r>
      <w:r w:rsidR="00D92A3A">
        <w:rPr>
          <w:rFonts w:cs="Calibri"/>
          <w:sz w:val="24"/>
          <w:szCs w:val="24"/>
          <w:lang w:val="es-ES"/>
        </w:rPr>
        <w:t xml:space="preserve">ctorado en Ciencias Pedagógicas. </w:t>
      </w:r>
      <w:r w:rsidRPr="000A39DD">
        <w:rPr>
          <w:rFonts w:cs="Calibri"/>
          <w:sz w:val="24"/>
          <w:szCs w:val="24"/>
          <w:lang w:val="es-ES"/>
        </w:rPr>
        <w:t xml:space="preserve">Imparte docencia de posgrado en la UCLV, así como </w:t>
      </w:r>
      <w:r w:rsidR="00D92A3A">
        <w:rPr>
          <w:rFonts w:cs="Calibri"/>
          <w:sz w:val="24"/>
          <w:szCs w:val="24"/>
          <w:lang w:val="es-ES"/>
        </w:rPr>
        <w:t xml:space="preserve">en </w:t>
      </w:r>
      <w:r w:rsidRPr="000A39DD">
        <w:rPr>
          <w:rFonts w:cs="Calibri"/>
          <w:sz w:val="24"/>
          <w:szCs w:val="24"/>
          <w:lang w:val="es-ES"/>
        </w:rPr>
        <w:t xml:space="preserve">la República Bolivariana de Venezuela. Experta de la Junta de Acreditación Nacional. Miembro de la RED Iberoamericana de </w:t>
      </w:r>
      <w:r w:rsidR="00D92A3A">
        <w:rPr>
          <w:rFonts w:cs="Calibri"/>
          <w:sz w:val="24"/>
          <w:szCs w:val="24"/>
          <w:lang w:val="es-ES"/>
        </w:rPr>
        <w:t xml:space="preserve">Docentes, </w:t>
      </w:r>
      <w:r w:rsidRPr="000A39DD">
        <w:rPr>
          <w:rFonts w:cs="Calibri"/>
          <w:sz w:val="24"/>
          <w:szCs w:val="24"/>
          <w:lang w:val="es-ES"/>
        </w:rPr>
        <w:t xml:space="preserve">ha recibido numerosos premios provinciales CITMA. </w:t>
      </w:r>
    </w:p>
    <w:p w14:paraId="42F97672" w14:textId="38F1A45F" w:rsidR="000A39DD" w:rsidRPr="000A39DD" w:rsidRDefault="000A39DD" w:rsidP="00E5129F">
      <w:pPr>
        <w:widowControl/>
        <w:spacing w:after="240" w:line="240" w:lineRule="auto"/>
        <w:jc w:val="both"/>
        <w:rPr>
          <w:rFonts w:cs="Calibri"/>
          <w:color w:val="A6A6A6"/>
          <w:sz w:val="24"/>
          <w:szCs w:val="24"/>
          <w:lang w:val="es-ES"/>
        </w:rPr>
      </w:pPr>
      <w:r w:rsidRPr="0068766F">
        <w:rPr>
          <w:rFonts w:cs="Calibri"/>
          <w:b/>
          <w:bCs/>
          <w:sz w:val="24"/>
          <w:szCs w:val="24"/>
          <w:lang w:val="es-ES"/>
        </w:rPr>
        <w:t xml:space="preserve">Isabel Julia </w:t>
      </w:r>
      <w:proofErr w:type="spellStart"/>
      <w:r w:rsidRPr="0068766F">
        <w:rPr>
          <w:rFonts w:cs="Calibri"/>
          <w:b/>
          <w:bCs/>
          <w:sz w:val="24"/>
          <w:szCs w:val="24"/>
          <w:lang w:val="es-ES"/>
        </w:rPr>
        <w:t>Veitia</w:t>
      </w:r>
      <w:proofErr w:type="spellEnd"/>
      <w:r w:rsidRPr="0068766F">
        <w:rPr>
          <w:rFonts w:cs="Calibri"/>
          <w:b/>
          <w:bCs/>
          <w:sz w:val="24"/>
          <w:szCs w:val="24"/>
          <w:lang w:val="es-ES"/>
        </w:rPr>
        <w:t xml:space="preserve"> Arrieta</w:t>
      </w:r>
      <w:r w:rsidRPr="000A39DD">
        <w:rPr>
          <w:rFonts w:cs="Calibri"/>
          <w:bCs/>
          <w:sz w:val="24"/>
          <w:szCs w:val="24"/>
          <w:lang w:val="es-ES"/>
        </w:rPr>
        <w:t>,</w:t>
      </w:r>
      <w:r w:rsidR="00D92A3A">
        <w:rPr>
          <w:rFonts w:cs="Calibri"/>
          <w:sz w:val="24"/>
          <w:szCs w:val="24"/>
          <w:lang w:val="es-ES"/>
        </w:rPr>
        <w:t xml:space="preserve"> Profesor Titular </w:t>
      </w:r>
      <w:r w:rsidRPr="000A39DD">
        <w:rPr>
          <w:rFonts w:cs="Calibri"/>
          <w:sz w:val="24"/>
          <w:szCs w:val="24"/>
          <w:lang w:val="es-ES"/>
        </w:rPr>
        <w:t xml:space="preserve">y Doctora en Ciencias Pedagógicas </w:t>
      </w:r>
      <w:r w:rsidRPr="000A39DD">
        <w:rPr>
          <w:rFonts w:cs="Calibri"/>
          <w:bCs/>
          <w:sz w:val="24"/>
          <w:szCs w:val="24"/>
          <w:lang w:val="es-ES"/>
        </w:rPr>
        <w:t>del Centro de Estudios de Educación “Gaspar Jorge García Galló” (</w:t>
      </w:r>
      <w:proofErr w:type="spellStart"/>
      <w:r w:rsidRPr="000A39DD">
        <w:rPr>
          <w:rFonts w:cs="Calibri"/>
          <w:bCs/>
          <w:sz w:val="24"/>
          <w:szCs w:val="24"/>
          <w:lang w:val="es-ES"/>
        </w:rPr>
        <w:t>CEEd</w:t>
      </w:r>
      <w:proofErr w:type="spellEnd"/>
      <w:r w:rsidRPr="000A39DD">
        <w:rPr>
          <w:rFonts w:cs="Calibri"/>
          <w:bCs/>
          <w:sz w:val="24"/>
          <w:szCs w:val="24"/>
          <w:lang w:val="es-ES"/>
        </w:rPr>
        <w:t>), de la Universidad Central “Marta Abreu” de Las Villas</w:t>
      </w:r>
      <w:r w:rsidRPr="000A39DD">
        <w:rPr>
          <w:rFonts w:cs="Calibri"/>
          <w:sz w:val="24"/>
          <w:szCs w:val="24"/>
          <w:lang w:val="es-ES"/>
        </w:rPr>
        <w:t>. Miembro del comité del doctorado en Ciencias Pedagógicas. Ha impartido docencia de posgrado en la UCLV, así como en otros países: Colombia, México y Venezuela. Experta de la Junta de Acreditación Nacional. Miembro de la RED Iberoamericana de Docentes, ha recibido numerosos premios provinciales CITMA.</w:t>
      </w:r>
    </w:p>
    <w:p w14:paraId="71802DE2" w14:textId="151A8986" w:rsidR="00205AC6" w:rsidRDefault="00205AC6" w:rsidP="00A44A27">
      <w:pPr>
        <w:widowControl/>
        <w:spacing w:after="120" w:line="240" w:lineRule="auto"/>
        <w:rPr>
          <w:rFonts w:asciiTheme="minorHAnsi" w:hAnsiTheme="minorHAnsi" w:cs="Calibri"/>
          <w:b/>
          <w:sz w:val="24"/>
          <w:szCs w:val="24"/>
          <w:lang w:val="es-ES"/>
        </w:rPr>
      </w:pPr>
      <w:r w:rsidRPr="00205AC6">
        <w:rPr>
          <w:rFonts w:asciiTheme="minorHAnsi" w:hAnsiTheme="minorHAnsi" w:cs="Calibri"/>
          <w:b/>
          <w:sz w:val="24"/>
          <w:szCs w:val="24"/>
          <w:lang w:val="es-ES"/>
        </w:rPr>
        <w:t xml:space="preserve">Declaración de responsabilidad </w:t>
      </w:r>
      <w:r w:rsidR="00070D99">
        <w:rPr>
          <w:rFonts w:asciiTheme="minorHAnsi" w:hAnsiTheme="minorHAnsi" w:cs="Calibri"/>
          <w:b/>
          <w:sz w:val="24"/>
          <w:szCs w:val="24"/>
          <w:lang w:val="es-ES"/>
        </w:rPr>
        <w:t>autoral</w:t>
      </w:r>
    </w:p>
    <w:p w14:paraId="1A11B60E" w14:textId="77777777" w:rsidR="000A39DD" w:rsidRPr="000A39DD" w:rsidRDefault="000A39DD" w:rsidP="00F81BF2">
      <w:pPr>
        <w:widowControl/>
        <w:spacing w:after="0" w:line="240" w:lineRule="auto"/>
        <w:jc w:val="both"/>
        <w:rPr>
          <w:rFonts w:cs="Calibri"/>
          <w:sz w:val="24"/>
          <w:szCs w:val="24"/>
          <w:lang w:val="es-ES"/>
        </w:rPr>
      </w:pPr>
      <w:r w:rsidRPr="00F81BF2">
        <w:rPr>
          <w:rFonts w:cs="Calibri"/>
          <w:b/>
          <w:sz w:val="24"/>
          <w:szCs w:val="24"/>
          <w:lang w:val="es-ES"/>
        </w:rPr>
        <w:t>Aida María Torres Alfonso</w:t>
      </w:r>
      <w:r w:rsidRPr="000A39DD">
        <w:rPr>
          <w:rFonts w:cs="Calibri"/>
          <w:sz w:val="24"/>
          <w:szCs w:val="24"/>
          <w:lang w:val="es-ES"/>
        </w:rPr>
        <w:t>: Aportó el diseño de la investigación, aplicó de manera sistemática técnicas de recogida y análisis de la información. Sistematizó e interpretó los resultados.</w:t>
      </w:r>
    </w:p>
    <w:p w14:paraId="3481E611" w14:textId="77777777" w:rsidR="000A39DD" w:rsidRPr="000A39DD" w:rsidRDefault="000A39DD" w:rsidP="00F81BF2">
      <w:pPr>
        <w:widowControl/>
        <w:spacing w:after="0" w:line="240" w:lineRule="auto"/>
        <w:jc w:val="both"/>
        <w:rPr>
          <w:rFonts w:cs="Calibri"/>
          <w:sz w:val="24"/>
          <w:szCs w:val="24"/>
          <w:lang w:val="es-ES"/>
        </w:rPr>
      </w:pPr>
      <w:r w:rsidRPr="00F81BF2">
        <w:rPr>
          <w:rFonts w:cs="Calibri"/>
          <w:b/>
          <w:sz w:val="24"/>
          <w:szCs w:val="24"/>
          <w:lang w:val="es-ES"/>
        </w:rPr>
        <w:t>Yanet Padilla Cuéllar:</w:t>
      </w:r>
      <w:r w:rsidRPr="000A39DD">
        <w:rPr>
          <w:rFonts w:cs="Calibri"/>
          <w:sz w:val="24"/>
          <w:szCs w:val="24"/>
          <w:lang w:val="es-ES"/>
        </w:rPr>
        <w:t xml:space="preserve"> Participó en el diseño de la investigación, en la selección y aplicación de métodos e instrumentos, participó en la interpretación de los resultados.</w:t>
      </w:r>
    </w:p>
    <w:p w14:paraId="7663EFBE" w14:textId="4785CF92" w:rsidR="000A39DD" w:rsidRPr="000A39DD" w:rsidRDefault="000A39DD" w:rsidP="000A39DD">
      <w:pPr>
        <w:widowControl/>
        <w:spacing w:after="120" w:line="240" w:lineRule="auto"/>
        <w:jc w:val="both"/>
        <w:rPr>
          <w:rFonts w:cs="Calibri"/>
          <w:sz w:val="24"/>
          <w:szCs w:val="24"/>
          <w:lang w:val="es-ES"/>
        </w:rPr>
      </w:pPr>
      <w:r w:rsidRPr="00F81BF2">
        <w:rPr>
          <w:rFonts w:cs="Calibri"/>
          <w:b/>
          <w:bCs/>
          <w:sz w:val="24"/>
          <w:szCs w:val="24"/>
          <w:lang w:val="es-ES"/>
        </w:rPr>
        <w:t xml:space="preserve">Isabel Julia </w:t>
      </w:r>
      <w:proofErr w:type="spellStart"/>
      <w:r w:rsidRPr="00F81BF2">
        <w:rPr>
          <w:rFonts w:cs="Calibri"/>
          <w:b/>
          <w:bCs/>
          <w:sz w:val="24"/>
          <w:szCs w:val="24"/>
          <w:lang w:val="es-ES"/>
        </w:rPr>
        <w:t>Veitia</w:t>
      </w:r>
      <w:proofErr w:type="spellEnd"/>
      <w:r w:rsidRPr="00F81BF2">
        <w:rPr>
          <w:rFonts w:cs="Calibri"/>
          <w:b/>
          <w:bCs/>
          <w:sz w:val="24"/>
          <w:szCs w:val="24"/>
          <w:lang w:val="es-ES"/>
        </w:rPr>
        <w:t xml:space="preserve"> Arrieta</w:t>
      </w:r>
      <w:r w:rsidRPr="00F81BF2">
        <w:rPr>
          <w:rFonts w:cs="Calibri"/>
          <w:b/>
          <w:sz w:val="24"/>
          <w:szCs w:val="24"/>
          <w:lang w:val="es-ES"/>
        </w:rPr>
        <w:t>:</w:t>
      </w:r>
      <w:r w:rsidRPr="00F81BF2">
        <w:rPr>
          <w:rFonts w:cs="Calibri"/>
          <w:sz w:val="24"/>
          <w:szCs w:val="24"/>
          <w:lang w:val="es-ES"/>
        </w:rPr>
        <w:t xml:space="preserve"> </w:t>
      </w:r>
      <w:r w:rsidRPr="000A39DD">
        <w:rPr>
          <w:rFonts w:cs="Calibri"/>
          <w:sz w:val="24"/>
          <w:szCs w:val="24"/>
          <w:lang w:val="es-ES"/>
        </w:rPr>
        <w:t xml:space="preserve">Participó en </w:t>
      </w:r>
      <w:r w:rsidR="007A6E3A" w:rsidRPr="007A6E3A">
        <w:rPr>
          <w:rFonts w:cs="Calibri"/>
          <w:sz w:val="24"/>
          <w:szCs w:val="24"/>
          <w:lang w:val="es-ES"/>
        </w:rPr>
        <w:t>la aplicación de m</w:t>
      </w:r>
      <w:r w:rsidR="007A6E3A">
        <w:rPr>
          <w:rFonts w:cs="Calibri"/>
          <w:sz w:val="24"/>
          <w:szCs w:val="24"/>
          <w:lang w:val="es-ES"/>
        </w:rPr>
        <w:t xml:space="preserve">étodos e instrumentos </w:t>
      </w:r>
      <w:r w:rsidRPr="000A39DD">
        <w:rPr>
          <w:rFonts w:cs="Calibri"/>
          <w:sz w:val="24"/>
          <w:szCs w:val="24"/>
          <w:lang w:val="es-ES"/>
        </w:rPr>
        <w:t>y en la interpretación de los resultados.</w:t>
      </w:r>
    </w:p>
    <w:p w14:paraId="7741C29C" w14:textId="77777777" w:rsidR="000A39DD" w:rsidRPr="00205AC6" w:rsidRDefault="000A39DD" w:rsidP="00A44A27">
      <w:pPr>
        <w:widowControl/>
        <w:spacing w:after="120" w:line="240" w:lineRule="auto"/>
        <w:rPr>
          <w:rFonts w:asciiTheme="minorHAnsi" w:hAnsiTheme="minorHAnsi" w:cs="Calibri"/>
          <w:b/>
          <w:sz w:val="24"/>
          <w:szCs w:val="24"/>
          <w:lang w:val="es-ES"/>
        </w:rPr>
      </w:pPr>
    </w:p>
    <w:sectPr w:rsidR="000A39DD" w:rsidRPr="00205AC6" w:rsidSect="00070D99">
      <w:headerReference w:type="even" r:id="rId16"/>
      <w:headerReference w:type="default" r:id="rId17"/>
      <w:footerReference w:type="even" r:id="rId18"/>
      <w:footerReference w:type="default" r:id="rId19"/>
      <w:headerReference w:type="first" r:id="rId20"/>
      <w:footerReference w:type="first" r:id="rId21"/>
      <w:pgSz w:w="12242" w:h="15842" w:code="1"/>
      <w:pgMar w:top="1418" w:right="1418" w:bottom="1418" w:left="1418" w:header="0" w:footer="431" w:gutter="0"/>
      <w:pgNumType w:start="435"/>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81F49" w14:textId="77777777" w:rsidR="00CE7EE8" w:rsidRDefault="00CE7EE8">
      <w:pPr>
        <w:spacing w:after="0" w:line="240" w:lineRule="auto"/>
      </w:pPr>
      <w:r>
        <w:separator/>
      </w:r>
    </w:p>
  </w:endnote>
  <w:endnote w:type="continuationSeparator" w:id="0">
    <w:p w14:paraId="14267314" w14:textId="77777777" w:rsidR="00CE7EE8" w:rsidRDefault="00CE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061463"/>
      <w:docPartObj>
        <w:docPartGallery w:val="Page Numbers (Bottom of Page)"/>
        <w:docPartUnique/>
      </w:docPartObj>
    </w:sdtPr>
    <w:sdtEndPr/>
    <w:sdtContent>
      <w:p w14:paraId="427081FF" w14:textId="57BAB12B" w:rsidR="00945914" w:rsidRDefault="00945914">
        <w:pPr>
          <w:pStyle w:val="Piedepgina"/>
          <w:jc w:val="right"/>
        </w:pPr>
        <w:r>
          <w:fldChar w:fldCharType="begin"/>
        </w:r>
        <w:r>
          <w:instrText>PAGE   \* MERGEFORMAT</w:instrText>
        </w:r>
        <w:r>
          <w:fldChar w:fldCharType="separate"/>
        </w:r>
        <w:r w:rsidR="00633612" w:rsidRPr="00633612">
          <w:rPr>
            <w:noProof/>
            <w:lang w:val="es-ES"/>
          </w:rPr>
          <w:t>448</w:t>
        </w:r>
        <w:r>
          <w:fldChar w:fldCharType="end"/>
        </w:r>
      </w:p>
    </w:sdtContent>
  </w:sdt>
  <w:p w14:paraId="0BF2C79A" w14:textId="77777777" w:rsidR="00945914" w:rsidRDefault="0094591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258666"/>
      <w:docPartObj>
        <w:docPartGallery w:val="Page Numbers (Bottom of Page)"/>
        <w:docPartUnique/>
      </w:docPartObj>
    </w:sdtPr>
    <w:sdtEndPr/>
    <w:sdtContent>
      <w:p w14:paraId="40748053" w14:textId="1BCAAAE9" w:rsidR="00945914" w:rsidRDefault="00945914">
        <w:pPr>
          <w:pStyle w:val="Piedepgina"/>
          <w:jc w:val="right"/>
        </w:pPr>
        <w:r>
          <w:fldChar w:fldCharType="begin"/>
        </w:r>
        <w:r>
          <w:instrText>PAGE   \* MERGEFORMAT</w:instrText>
        </w:r>
        <w:r>
          <w:fldChar w:fldCharType="separate"/>
        </w:r>
        <w:r w:rsidR="00633612" w:rsidRPr="00633612">
          <w:rPr>
            <w:noProof/>
            <w:lang w:val="es-ES"/>
          </w:rPr>
          <w:t>447</w:t>
        </w:r>
        <w:r>
          <w:fldChar w:fldCharType="end"/>
        </w:r>
      </w:p>
    </w:sdtContent>
  </w:sdt>
  <w:p w14:paraId="13A69168" w14:textId="77777777" w:rsidR="00945914" w:rsidRDefault="0094591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131366"/>
      <w:docPartObj>
        <w:docPartGallery w:val="Page Numbers (Bottom of Page)"/>
        <w:docPartUnique/>
      </w:docPartObj>
    </w:sdtPr>
    <w:sdtEndPr/>
    <w:sdtContent>
      <w:p w14:paraId="7F61953E" w14:textId="1DCCDA53" w:rsidR="00945914" w:rsidRDefault="00945914">
        <w:pPr>
          <w:pStyle w:val="Piedepgina"/>
          <w:jc w:val="right"/>
        </w:pPr>
        <w:r>
          <w:softHyphen/>
        </w:r>
        <w:r>
          <w:softHyphen/>
        </w:r>
        <w:r>
          <w:softHyphen/>
        </w:r>
        <w:r>
          <w:softHyphen/>
          <w:t>___________________________________________________________________________________</w:t>
        </w:r>
      </w:p>
      <w:p w14:paraId="4E2596B3" w14:textId="31B92ED7" w:rsidR="00945914" w:rsidRDefault="00945914">
        <w:pPr>
          <w:pStyle w:val="Piedepgina"/>
          <w:jc w:val="right"/>
        </w:pPr>
        <w:r>
          <w:t xml:space="preserve">2020          Universidad de Camagüey        </w:t>
        </w:r>
        <w:r>
          <w:fldChar w:fldCharType="begin"/>
        </w:r>
        <w:r>
          <w:instrText>PAGE   \* MERGEFORMAT</w:instrText>
        </w:r>
        <w:r>
          <w:fldChar w:fldCharType="separate"/>
        </w:r>
        <w:r w:rsidR="00633612" w:rsidRPr="00633612">
          <w:rPr>
            <w:noProof/>
            <w:lang w:val="es-ES"/>
          </w:rPr>
          <w:t>435</w:t>
        </w:r>
        <w:r>
          <w:fldChar w:fldCharType="end"/>
        </w:r>
      </w:p>
    </w:sdtContent>
  </w:sdt>
  <w:p w14:paraId="51FC1104" w14:textId="77777777" w:rsidR="00945914" w:rsidRDefault="009459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7CE2" w14:textId="77777777" w:rsidR="00CE7EE8" w:rsidRDefault="00CE7EE8">
      <w:pPr>
        <w:spacing w:after="0" w:line="240" w:lineRule="auto"/>
      </w:pPr>
      <w:r>
        <w:separator/>
      </w:r>
    </w:p>
  </w:footnote>
  <w:footnote w:type="continuationSeparator" w:id="0">
    <w:p w14:paraId="10878A4B" w14:textId="77777777" w:rsidR="00CE7EE8" w:rsidRDefault="00CE7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90B8" w14:textId="56671643" w:rsidR="00945914" w:rsidRDefault="00945914">
    <w:pPr>
      <w:pStyle w:val="Encabezado"/>
    </w:pPr>
  </w:p>
  <w:p w14:paraId="4BCDEFAA" w14:textId="2ADF08EF" w:rsidR="00945914" w:rsidRDefault="00945914">
    <w:pPr>
      <w:pStyle w:val="Encabezado"/>
    </w:pPr>
  </w:p>
  <w:p w14:paraId="72E10F1B" w14:textId="5E1256F4" w:rsidR="00945914" w:rsidRPr="007C7450" w:rsidRDefault="00945914" w:rsidP="00F5549F">
    <w:pPr>
      <w:tabs>
        <w:tab w:val="center" w:pos="4252"/>
        <w:tab w:val="right" w:pos="9070"/>
      </w:tabs>
      <w:spacing w:after="0" w:line="240" w:lineRule="auto"/>
      <w:jc w:val="right"/>
      <w:rPr>
        <w:rFonts w:eastAsia="MS Mincho" w:cs="Calibri"/>
        <w:color w:val="0D0D0D" w:themeColor="text1" w:themeTint="F2"/>
        <w:lang w:val="es-ES_tradnl" w:eastAsia="es-ES"/>
      </w:rPr>
    </w:pPr>
    <w:r w:rsidRPr="007C7450">
      <w:rPr>
        <w:rFonts w:asciiTheme="minorHAnsi" w:hAnsiTheme="minorHAnsi"/>
        <w:bCs/>
        <w:lang w:val="es-ES_tradnl"/>
      </w:rPr>
      <w:t>Concepción de la formación doctoral en ciencias pedagógicas</w:t>
    </w:r>
    <w:r w:rsidRPr="007C7450">
      <w:rPr>
        <w:rFonts w:eastAsia="MS Mincho" w:cs="Calibri"/>
        <w:color w:val="0D0D0D" w:themeColor="text1" w:themeTint="F2"/>
        <w:lang w:val="es-ES_tradnl" w:eastAsia="es-ES"/>
      </w:rPr>
      <w:t xml:space="preserve">… </w:t>
    </w:r>
  </w:p>
  <w:p w14:paraId="5F5D31C6" w14:textId="6FD8EAA1" w:rsidR="00945914" w:rsidRPr="00F5549F" w:rsidRDefault="00945914" w:rsidP="00F5549F">
    <w:pPr>
      <w:tabs>
        <w:tab w:val="center" w:pos="4252"/>
        <w:tab w:val="right" w:pos="9070"/>
      </w:tabs>
      <w:spacing w:after="0" w:line="240" w:lineRule="auto"/>
      <w:jc w:val="right"/>
      <w:rPr>
        <w:rFonts w:eastAsia="MS Mincho" w:cs="Calibri"/>
        <w:color w:val="0D0D0D" w:themeColor="text1" w:themeTint="F2"/>
        <w:sz w:val="18"/>
        <w:szCs w:val="18"/>
        <w:lang w:val="es-ES_tradnl" w:eastAsia="es-ES"/>
      </w:rPr>
    </w:pPr>
    <w:r w:rsidRPr="00F5549F">
      <w:rPr>
        <w:rFonts w:eastAsia="MS Mincho" w:cs="Calibri"/>
        <w:color w:val="0D0D0D" w:themeColor="text1" w:themeTint="F2"/>
        <w:sz w:val="18"/>
        <w:szCs w:val="18"/>
        <w:lang w:val="es-ES_tradnl" w:eastAsia="es-ES"/>
      </w:rPr>
      <w:t>Transformación, ISSN: 2077-2955, RNPS: 2098, septiembre-diciembre 2020, 16 (3), 4</w:t>
    </w:r>
    <w:r w:rsidR="00B10F24">
      <w:rPr>
        <w:rFonts w:eastAsia="MS Mincho" w:cs="Calibri"/>
        <w:color w:val="0D0D0D" w:themeColor="text1" w:themeTint="F2"/>
        <w:sz w:val="18"/>
        <w:szCs w:val="18"/>
        <w:lang w:val="es-ES_tradnl" w:eastAsia="es-ES"/>
      </w:rPr>
      <w:t>3</w:t>
    </w:r>
    <w:r w:rsidR="00D42692">
      <w:rPr>
        <w:rFonts w:eastAsia="MS Mincho" w:cs="Calibri"/>
        <w:color w:val="0D0D0D" w:themeColor="text1" w:themeTint="F2"/>
        <w:sz w:val="18"/>
        <w:szCs w:val="18"/>
        <w:lang w:val="es-ES_tradnl" w:eastAsia="es-ES"/>
      </w:rPr>
      <w:t>5</w:t>
    </w:r>
    <w:r w:rsidRPr="00F5549F">
      <w:rPr>
        <w:rFonts w:eastAsia="MS Mincho" w:cs="Calibri"/>
        <w:color w:val="0D0D0D" w:themeColor="text1" w:themeTint="F2"/>
        <w:sz w:val="18"/>
        <w:szCs w:val="18"/>
        <w:lang w:val="es-ES_tradnl" w:eastAsia="es-ES"/>
      </w:rPr>
      <w:t>-</w:t>
    </w:r>
    <w:r w:rsidR="0068766F">
      <w:rPr>
        <w:rFonts w:eastAsia="MS Mincho" w:cs="Calibri"/>
        <w:color w:val="0D0D0D" w:themeColor="text1" w:themeTint="F2"/>
        <w:sz w:val="18"/>
        <w:szCs w:val="18"/>
        <w:lang w:val="es-ES_tradnl" w:eastAsia="es-ES"/>
      </w:rPr>
      <w:t>44</w:t>
    </w:r>
    <w:r w:rsidR="00D42692">
      <w:rPr>
        <w:rFonts w:eastAsia="MS Mincho" w:cs="Calibri"/>
        <w:color w:val="0D0D0D" w:themeColor="text1" w:themeTint="F2"/>
        <w:sz w:val="18"/>
        <w:szCs w:val="18"/>
        <w:lang w:val="es-ES_tradnl" w:eastAsia="es-ES"/>
      </w:rPr>
      <w:t>8</w:t>
    </w:r>
  </w:p>
  <w:p w14:paraId="49667A63" w14:textId="154B674D" w:rsidR="00945914" w:rsidRDefault="00945914" w:rsidP="00F5549F">
    <w:pPr>
      <w:pStyle w:val="Encabezado"/>
    </w:pPr>
    <w:r>
      <w:rPr>
        <w:rFonts w:eastAsia="MS Mincho" w:cs="Calibri"/>
        <w:color w:val="0D0D0D" w:themeColor="text1" w:themeTint="F2"/>
        <w:sz w:val="24"/>
        <w:szCs w:val="24"/>
        <w:lang w:val="es-ES_tradnl" w:eastAsia="es-ES"/>
      </w:rPr>
      <w:t>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684D7" w14:textId="3766E6E0" w:rsidR="00945914" w:rsidRDefault="00945914">
    <w:pPr>
      <w:pStyle w:val="Encabezado"/>
    </w:pPr>
  </w:p>
  <w:p w14:paraId="6DEE1684" w14:textId="01B3F8B2" w:rsidR="00945914" w:rsidRDefault="00945914">
    <w:pPr>
      <w:pStyle w:val="Encabezado"/>
    </w:pPr>
  </w:p>
  <w:p w14:paraId="7058658E" w14:textId="753D77FC" w:rsidR="00945914" w:rsidRDefault="00945914">
    <w:pPr>
      <w:pStyle w:val="Encabezado"/>
      <w:rPr>
        <w:rFonts w:asciiTheme="minorHAnsi" w:eastAsia="Arial" w:hAnsiTheme="minorHAnsi" w:cstheme="minorHAnsi"/>
        <w:bCs/>
        <w:lang w:val="es-ES"/>
      </w:rPr>
    </w:pPr>
    <w:r>
      <w:rPr>
        <w:rFonts w:asciiTheme="minorHAnsi" w:eastAsia="Arial" w:hAnsiTheme="minorHAnsi" w:cstheme="minorHAnsi"/>
        <w:bCs/>
        <w:lang w:val="es-ES"/>
      </w:rPr>
      <w:t xml:space="preserve">Torres, Padilla y </w:t>
    </w:r>
    <w:proofErr w:type="spellStart"/>
    <w:r>
      <w:rPr>
        <w:rFonts w:asciiTheme="minorHAnsi" w:eastAsia="Arial" w:hAnsiTheme="minorHAnsi" w:cstheme="minorHAnsi"/>
        <w:bCs/>
        <w:lang w:val="es-ES"/>
      </w:rPr>
      <w:t>Veitia</w:t>
    </w:r>
    <w:proofErr w:type="spellEnd"/>
  </w:p>
  <w:p w14:paraId="3A3A19A3" w14:textId="1A328A53" w:rsidR="00945914" w:rsidRPr="00F5549F" w:rsidRDefault="00945914" w:rsidP="00F5549F">
    <w:pPr>
      <w:tabs>
        <w:tab w:val="center" w:pos="4252"/>
        <w:tab w:val="right" w:pos="9070"/>
      </w:tabs>
      <w:spacing w:after="0" w:line="240" w:lineRule="auto"/>
      <w:rPr>
        <w:rFonts w:eastAsia="MS Mincho" w:cs="Calibri"/>
        <w:color w:val="0D0D0D" w:themeColor="text1" w:themeTint="F2"/>
        <w:sz w:val="18"/>
        <w:szCs w:val="18"/>
        <w:lang w:val="es-ES_tradnl" w:eastAsia="es-ES"/>
      </w:rPr>
    </w:pPr>
    <w:r w:rsidRPr="00F5549F">
      <w:rPr>
        <w:rFonts w:eastAsia="MS Mincho" w:cs="Calibri"/>
        <w:color w:val="0D0D0D" w:themeColor="text1" w:themeTint="F2"/>
        <w:sz w:val="18"/>
        <w:szCs w:val="18"/>
        <w:lang w:val="es-ES_tradnl" w:eastAsia="es-ES"/>
      </w:rPr>
      <w:t>Transformación, ISSN: 2077-2955, RNPS: 2098, septiembre-diciembre 2020, 16 (3), 4</w:t>
    </w:r>
    <w:r w:rsidR="00B10F24">
      <w:rPr>
        <w:rFonts w:eastAsia="MS Mincho" w:cs="Calibri"/>
        <w:color w:val="0D0D0D" w:themeColor="text1" w:themeTint="F2"/>
        <w:sz w:val="18"/>
        <w:szCs w:val="18"/>
        <w:lang w:val="es-ES_tradnl" w:eastAsia="es-ES"/>
      </w:rPr>
      <w:t>3</w:t>
    </w:r>
    <w:r w:rsidR="00D42692">
      <w:rPr>
        <w:rFonts w:eastAsia="MS Mincho" w:cs="Calibri"/>
        <w:color w:val="0D0D0D" w:themeColor="text1" w:themeTint="F2"/>
        <w:sz w:val="18"/>
        <w:szCs w:val="18"/>
        <w:lang w:val="es-ES_tradnl" w:eastAsia="es-ES"/>
      </w:rPr>
      <w:t>5</w:t>
    </w:r>
    <w:r w:rsidRPr="00F5549F">
      <w:rPr>
        <w:rFonts w:eastAsia="MS Mincho" w:cs="Calibri"/>
        <w:color w:val="0D0D0D" w:themeColor="text1" w:themeTint="F2"/>
        <w:sz w:val="18"/>
        <w:szCs w:val="18"/>
        <w:lang w:val="es-ES_tradnl" w:eastAsia="es-ES"/>
      </w:rPr>
      <w:t>-</w:t>
    </w:r>
    <w:r w:rsidR="00B10F24">
      <w:rPr>
        <w:rFonts w:eastAsia="MS Mincho" w:cs="Calibri"/>
        <w:color w:val="0D0D0D" w:themeColor="text1" w:themeTint="F2"/>
        <w:sz w:val="18"/>
        <w:szCs w:val="18"/>
        <w:lang w:val="es-ES_tradnl" w:eastAsia="es-ES"/>
      </w:rPr>
      <w:t>44</w:t>
    </w:r>
    <w:r w:rsidR="00D42692">
      <w:rPr>
        <w:rFonts w:eastAsia="MS Mincho" w:cs="Calibri"/>
        <w:color w:val="0D0D0D" w:themeColor="text1" w:themeTint="F2"/>
        <w:sz w:val="18"/>
        <w:szCs w:val="18"/>
        <w:lang w:val="es-ES_tradnl" w:eastAsia="es-ES"/>
      </w:rPr>
      <w:t>8</w:t>
    </w:r>
  </w:p>
  <w:p w14:paraId="1AF7FB27" w14:textId="60A01CB3" w:rsidR="00945914" w:rsidRPr="00F5549F" w:rsidRDefault="00945914" w:rsidP="00F5549F">
    <w:pPr>
      <w:tabs>
        <w:tab w:val="center" w:pos="4252"/>
        <w:tab w:val="right" w:pos="9070"/>
      </w:tabs>
      <w:spacing w:after="0" w:line="240" w:lineRule="auto"/>
      <w:rPr>
        <w:rFonts w:eastAsia="MS Mincho" w:cs="Calibri"/>
        <w:color w:val="0D0D0D" w:themeColor="text1" w:themeTint="F2"/>
        <w:sz w:val="24"/>
        <w:szCs w:val="24"/>
        <w:lang w:val="es-ES_tradnl" w:eastAsia="es-ES"/>
      </w:rPr>
    </w:pPr>
    <w:r>
      <w:rPr>
        <w:rFonts w:eastAsia="MS Mincho" w:cs="Calibri"/>
        <w:color w:val="0D0D0D" w:themeColor="text1" w:themeTint="F2"/>
        <w:sz w:val="24"/>
        <w:szCs w:val="24"/>
        <w:lang w:val="es-ES_tradnl" w:eastAsia="es-ES"/>
      </w:rPr>
      <w:t>______________________________________________________________________________</w:t>
    </w:r>
  </w:p>
  <w:p w14:paraId="56A5F3DC" w14:textId="6E80B844" w:rsidR="00945914" w:rsidRPr="00F5549F" w:rsidRDefault="00945914" w:rsidP="00263FC1">
    <w:pPr>
      <w:pStyle w:val="Encabezado"/>
      <w:tabs>
        <w:tab w:val="clear" w:pos="4252"/>
        <w:tab w:val="clear" w:pos="8504"/>
        <w:tab w:val="right" w:pos="9356"/>
      </w:tabs>
      <w:rPr>
        <w:sz w:val="0"/>
        <w:szCs w:val="0"/>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38B88" w14:textId="58C32456" w:rsidR="00945914" w:rsidRDefault="00945914">
    <w:pPr>
      <w:pStyle w:val="Encabezado"/>
    </w:pPr>
  </w:p>
  <w:p w14:paraId="36687CC3" w14:textId="5155D4AD" w:rsidR="00945914" w:rsidRDefault="00945914">
    <w:pPr>
      <w:pStyle w:val="Encabezado"/>
    </w:pPr>
  </w:p>
  <w:p w14:paraId="71CBD58D" w14:textId="3766CCE4" w:rsidR="00945914" w:rsidRPr="00637288" w:rsidRDefault="00945914" w:rsidP="00F5549F">
    <w:pPr>
      <w:tabs>
        <w:tab w:val="center" w:pos="4252"/>
        <w:tab w:val="right" w:pos="9070"/>
      </w:tabs>
      <w:spacing w:after="0" w:line="240" w:lineRule="auto"/>
      <w:jc w:val="right"/>
      <w:rPr>
        <w:rFonts w:eastAsia="MS Mincho" w:cs="Calibri"/>
        <w:szCs w:val="24"/>
        <w:lang w:val="es-ES_tradnl" w:eastAsia="es-ES"/>
      </w:rPr>
    </w:pPr>
    <w:r w:rsidRPr="00637288">
      <w:rPr>
        <w:rFonts w:eastAsia="MS Mincho" w:cs="Calibri"/>
        <w:b/>
        <w:color w:val="000099"/>
        <w:sz w:val="36"/>
        <w:szCs w:val="36"/>
        <w:lang w:val="es-ES_tradnl" w:eastAsia="es-ES"/>
      </w:rPr>
      <w:t>Transformación</w:t>
    </w:r>
    <w:r w:rsidRPr="00637288">
      <w:rPr>
        <w:rFonts w:eastAsia="MS Mincho" w:cs="Calibri"/>
        <w:sz w:val="24"/>
        <w:szCs w:val="24"/>
        <w:lang w:val="es-ES_tradnl" w:eastAsia="es-ES"/>
      </w:rPr>
      <w:t xml:space="preserve">, </w:t>
    </w:r>
    <w:r w:rsidRPr="00637288">
      <w:rPr>
        <w:rFonts w:eastAsia="MS Mincho" w:cs="Calibri"/>
        <w:szCs w:val="24"/>
        <w:lang w:val="es-ES_tradnl" w:eastAsia="es-ES"/>
      </w:rPr>
      <w:t xml:space="preserve">ISSN: 2077-2955, RNPS: 2098, septiembre-diciembre 2020, 16 (3), </w:t>
    </w:r>
    <w:r>
      <w:rPr>
        <w:rFonts w:eastAsia="MS Mincho" w:cs="Calibri"/>
        <w:szCs w:val="24"/>
        <w:lang w:val="es-ES_tradnl" w:eastAsia="es-ES"/>
      </w:rPr>
      <w:t>4</w:t>
    </w:r>
    <w:r w:rsidR="00070D99">
      <w:rPr>
        <w:rFonts w:eastAsia="MS Mincho" w:cs="Calibri"/>
        <w:szCs w:val="24"/>
        <w:lang w:val="es-ES_tradnl" w:eastAsia="es-ES"/>
      </w:rPr>
      <w:t>35</w:t>
    </w:r>
    <w:r w:rsidRPr="00637288">
      <w:rPr>
        <w:rFonts w:eastAsia="MS Mincho" w:cs="Calibri"/>
        <w:szCs w:val="24"/>
        <w:lang w:val="es-ES_tradnl" w:eastAsia="es-ES"/>
      </w:rPr>
      <w:t>-</w:t>
    </w:r>
    <w:r>
      <w:rPr>
        <w:rFonts w:eastAsia="MS Mincho" w:cs="Calibri"/>
        <w:szCs w:val="24"/>
        <w:lang w:val="es-ES_tradnl" w:eastAsia="es-ES"/>
      </w:rPr>
      <w:t>4</w:t>
    </w:r>
    <w:r w:rsidR="00B10F24">
      <w:rPr>
        <w:rFonts w:eastAsia="MS Mincho" w:cs="Calibri"/>
        <w:szCs w:val="24"/>
        <w:lang w:val="es-ES_tradnl" w:eastAsia="es-ES"/>
      </w:rPr>
      <w:t>4</w:t>
    </w:r>
    <w:r w:rsidR="00070D99">
      <w:rPr>
        <w:rFonts w:eastAsia="MS Mincho" w:cs="Calibri"/>
        <w:szCs w:val="24"/>
        <w:lang w:val="es-ES_tradnl" w:eastAsia="es-ES"/>
      </w:rPr>
      <w:t>8</w:t>
    </w:r>
  </w:p>
  <w:p w14:paraId="33CC7CF5" w14:textId="77777777" w:rsidR="00945914" w:rsidRPr="00637288" w:rsidRDefault="00945914" w:rsidP="00F5549F">
    <w:pPr>
      <w:tabs>
        <w:tab w:val="center" w:pos="4252"/>
        <w:tab w:val="right" w:pos="8504"/>
      </w:tabs>
      <w:spacing w:after="0" w:line="240" w:lineRule="auto"/>
      <w:jc w:val="right"/>
      <w:rPr>
        <w:rFonts w:eastAsia="MS Mincho" w:cs="Calibri"/>
        <w:sz w:val="24"/>
        <w:szCs w:val="24"/>
        <w:lang w:val="es-ES_tradnl" w:eastAsia="es-ES"/>
      </w:rPr>
    </w:pPr>
    <w:r w:rsidRPr="00637288">
      <w:rPr>
        <w:rFonts w:eastAsia="MS Mincho" w:cs="Calibri"/>
        <w:szCs w:val="24"/>
        <w:lang w:val="es-ES_tradnl" w:eastAsia="es-ES"/>
      </w:rPr>
      <w:t>Artículo</w:t>
    </w:r>
  </w:p>
  <w:p w14:paraId="64CCDE17" w14:textId="46E28ADC" w:rsidR="00945914" w:rsidRDefault="00945914" w:rsidP="00F5549F">
    <w:pPr>
      <w:pStyle w:val="Encabezado"/>
    </w:pPr>
    <w: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A325B"/>
    <w:multiLevelType w:val="hybridMultilevel"/>
    <w:tmpl w:val="25744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DB775FD"/>
    <w:multiLevelType w:val="hybridMultilevel"/>
    <w:tmpl w:val="D2E06A1C"/>
    <w:lvl w:ilvl="0" w:tplc="1BD652B2">
      <w:start w:val="2"/>
      <w:numFmt w:val="bullet"/>
      <w:lvlText w:val="•"/>
      <w:lvlJc w:val="left"/>
      <w:pPr>
        <w:ind w:left="1185" w:hanging="825"/>
      </w:pPr>
      <w:rPr>
        <w:rFonts w:ascii="Calibri" w:eastAsia="Arial"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C85BDC"/>
    <w:multiLevelType w:val="hybridMultilevel"/>
    <w:tmpl w:val="A4CCA3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601E27"/>
    <w:multiLevelType w:val="hybridMultilevel"/>
    <w:tmpl w:val="A064C33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B735B0"/>
    <w:multiLevelType w:val="hybridMultilevel"/>
    <w:tmpl w:val="D4962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9D612E"/>
    <w:multiLevelType w:val="hybridMultilevel"/>
    <w:tmpl w:val="C436CB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CF93C20"/>
    <w:multiLevelType w:val="multilevel"/>
    <w:tmpl w:val="D5AA69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6743E9"/>
    <w:multiLevelType w:val="hybridMultilevel"/>
    <w:tmpl w:val="E2B6FF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A006FF9"/>
    <w:multiLevelType w:val="hybridMultilevel"/>
    <w:tmpl w:val="D396DF2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A140B9B"/>
    <w:multiLevelType w:val="hybridMultilevel"/>
    <w:tmpl w:val="88E2C3EE"/>
    <w:lvl w:ilvl="0" w:tplc="C6A0898E">
      <w:numFmt w:val="bullet"/>
      <w:lvlText w:val="•"/>
      <w:lvlJc w:val="left"/>
      <w:pPr>
        <w:ind w:left="720" w:hanging="360"/>
      </w:pPr>
      <w:rPr>
        <w:rFonts w:ascii="Times-Roman" w:eastAsia="Calibri"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50E02"/>
    <w:multiLevelType w:val="hybridMultilevel"/>
    <w:tmpl w:val="0DA26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D2366D"/>
    <w:multiLevelType w:val="hybridMultilevel"/>
    <w:tmpl w:val="3FB21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DE2E5B"/>
    <w:multiLevelType w:val="hybridMultilevel"/>
    <w:tmpl w:val="44E0C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712420"/>
    <w:multiLevelType w:val="hybridMultilevel"/>
    <w:tmpl w:val="935C9986"/>
    <w:lvl w:ilvl="0" w:tplc="FFFFFFFF">
      <w:start w:val="1"/>
      <w:numFmt w:val="lowerLetter"/>
      <w:lvlText w:val="%1)"/>
      <w:lvlJc w:val="left"/>
      <w:pPr>
        <w:tabs>
          <w:tab w:val="num" w:pos="1200"/>
        </w:tabs>
        <w:ind w:left="1200" w:hanging="360"/>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4" w15:restartNumberingAfterBreak="0">
    <w:nsid w:val="73B41AF7"/>
    <w:multiLevelType w:val="hybridMultilevel"/>
    <w:tmpl w:val="529E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F67EB4"/>
    <w:multiLevelType w:val="hybridMultilevel"/>
    <w:tmpl w:val="965E082A"/>
    <w:lvl w:ilvl="0" w:tplc="0C0A0001">
      <w:start w:val="1"/>
      <w:numFmt w:val="bullet"/>
      <w:lvlText w:val=""/>
      <w:lvlJc w:val="left"/>
      <w:pPr>
        <w:ind w:left="720" w:hanging="360"/>
      </w:pPr>
      <w:rPr>
        <w:rFonts w:ascii="Symbol" w:hAnsi="Symbol" w:hint="default"/>
      </w:rPr>
    </w:lvl>
    <w:lvl w:ilvl="1" w:tplc="854ACBC0">
      <w:numFmt w:val="bullet"/>
      <w:lvlText w:val="•"/>
      <w:lvlJc w:val="left"/>
      <w:pPr>
        <w:ind w:left="1905" w:hanging="825"/>
      </w:pPr>
      <w:rPr>
        <w:rFonts w:ascii="Calibri" w:eastAsia="Times New Roman" w:hAnsi="Calibri" w:cs="Times New Roman" w:hint="default"/>
        <w:w w:val="131"/>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2"/>
  </w:num>
  <w:num w:numId="4">
    <w:abstractNumId w:val="5"/>
  </w:num>
  <w:num w:numId="5">
    <w:abstractNumId w:val="8"/>
  </w:num>
  <w:num w:numId="6">
    <w:abstractNumId w:val="7"/>
  </w:num>
  <w:num w:numId="7">
    <w:abstractNumId w:val="11"/>
  </w:num>
  <w:num w:numId="8">
    <w:abstractNumId w:val="4"/>
  </w:num>
  <w:num w:numId="9">
    <w:abstractNumId w:val="1"/>
  </w:num>
  <w:num w:numId="10">
    <w:abstractNumId w:val="13"/>
  </w:num>
  <w:num w:numId="11">
    <w:abstractNumId w:val="14"/>
  </w:num>
  <w:num w:numId="12">
    <w:abstractNumId w:val="9"/>
  </w:num>
  <w:num w:numId="13">
    <w:abstractNumId w:val="10"/>
  </w:num>
  <w:num w:numId="14">
    <w:abstractNumId w:val="6"/>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E8"/>
    <w:rsid w:val="0001013F"/>
    <w:rsid w:val="000102D7"/>
    <w:rsid w:val="000243BF"/>
    <w:rsid w:val="00025B49"/>
    <w:rsid w:val="00031F9A"/>
    <w:rsid w:val="0004130F"/>
    <w:rsid w:val="00044988"/>
    <w:rsid w:val="00047923"/>
    <w:rsid w:val="00050D12"/>
    <w:rsid w:val="00060CE4"/>
    <w:rsid w:val="000617DF"/>
    <w:rsid w:val="00064A5A"/>
    <w:rsid w:val="00067BF1"/>
    <w:rsid w:val="00070D99"/>
    <w:rsid w:val="00074662"/>
    <w:rsid w:val="00077A69"/>
    <w:rsid w:val="000819E6"/>
    <w:rsid w:val="00081A51"/>
    <w:rsid w:val="000908E6"/>
    <w:rsid w:val="000A39DD"/>
    <w:rsid w:val="000B032A"/>
    <w:rsid w:val="000B7110"/>
    <w:rsid w:val="000B7AD0"/>
    <w:rsid w:val="000C0356"/>
    <w:rsid w:val="000C50A2"/>
    <w:rsid w:val="000E19D5"/>
    <w:rsid w:val="000E5108"/>
    <w:rsid w:val="000E541E"/>
    <w:rsid w:val="00102A74"/>
    <w:rsid w:val="00107FA1"/>
    <w:rsid w:val="001212FB"/>
    <w:rsid w:val="00142784"/>
    <w:rsid w:val="0015241C"/>
    <w:rsid w:val="00153119"/>
    <w:rsid w:val="00163611"/>
    <w:rsid w:val="00167513"/>
    <w:rsid w:val="00173526"/>
    <w:rsid w:val="00177AF9"/>
    <w:rsid w:val="00190336"/>
    <w:rsid w:val="001A3001"/>
    <w:rsid w:val="001A66FF"/>
    <w:rsid w:val="001B0267"/>
    <w:rsid w:val="001B2041"/>
    <w:rsid w:val="001B6F54"/>
    <w:rsid w:val="001C10AB"/>
    <w:rsid w:val="001D374E"/>
    <w:rsid w:val="001D3800"/>
    <w:rsid w:val="001D3DC2"/>
    <w:rsid w:val="001E0788"/>
    <w:rsid w:val="001E09A7"/>
    <w:rsid w:val="001E0DCD"/>
    <w:rsid w:val="001F399B"/>
    <w:rsid w:val="00205AC6"/>
    <w:rsid w:val="00224480"/>
    <w:rsid w:val="0022634C"/>
    <w:rsid w:val="00234B53"/>
    <w:rsid w:val="00234E51"/>
    <w:rsid w:val="00247C4B"/>
    <w:rsid w:val="00252F6F"/>
    <w:rsid w:val="002532FB"/>
    <w:rsid w:val="00263FC1"/>
    <w:rsid w:val="00264699"/>
    <w:rsid w:val="002758B3"/>
    <w:rsid w:val="00276045"/>
    <w:rsid w:val="00281E41"/>
    <w:rsid w:val="00283682"/>
    <w:rsid w:val="00292E68"/>
    <w:rsid w:val="002A3F9C"/>
    <w:rsid w:val="002B1EC8"/>
    <w:rsid w:val="002B43DF"/>
    <w:rsid w:val="002B4C78"/>
    <w:rsid w:val="002C345F"/>
    <w:rsid w:val="002C37C0"/>
    <w:rsid w:val="002C6E38"/>
    <w:rsid w:val="002C7D59"/>
    <w:rsid w:val="002D0D03"/>
    <w:rsid w:val="002D27BD"/>
    <w:rsid w:val="002D6DD6"/>
    <w:rsid w:val="002E09E0"/>
    <w:rsid w:val="002E246D"/>
    <w:rsid w:val="002E5A52"/>
    <w:rsid w:val="00301625"/>
    <w:rsid w:val="00301E8E"/>
    <w:rsid w:val="00303B03"/>
    <w:rsid w:val="00304F2D"/>
    <w:rsid w:val="00312FA9"/>
    <w:rsid w:val="00315384"/>
    <w:rsid w:val="00331D66"/>
    <w:rsid w:val="003407E0"/>
    <w:rsid w:val="003423FC"/>
    <w:rsid w:val="00343613"/>
    <w:rsid w:val="003476DC"/>
    <w:rsid w:val="0035149D"/>
    <w:rsid w:val="00351A71"/>
    <w:rsid w:val="0035479A"/>
    <w:rsid w:val="00355B06"/>
    <w:rsid w:val="00356B3E"/>
    <w:rsid w:val="00356C52"/>
    <w:rsid w:val="00365886"/>
    <w:rsid w:val="00365907"/>
    <w:rsid w:val="003663F2"/>
    <w:rsid w:val="00383F0D"/>
    <w:rsid w:val="003845D6"/>
    <w:rsid w:val="00386A3D"/>
    <w:rsid w:val="0039305F"/>
    <w:rsid w:val="003931BB"/>
    <w:rsid w:val="00396B6B"/>
    <w:rsid w:val="0039759E"/>
    <w:rsid w:val="003A454C"/>
    <w:rsid w:val="003A7A1C"/>
    <w:rsid w:val="003B1686"/>
    <w:rsid w:val="003B1E91"/>
    <w:rsid w:val="003B1ED1"/>
    <w:rsid w:val="003B75B3"/>
    <w:rsid w:val="003D69F0"/>
    <w:rsid w:val="003E1163"/>
    <w:rsid w:val="003F49A4"/>
    <w:rsid w:val="003F7F0A"/>
    <w:rsid w:val="00402066"/>
    <w:rsid w:val="00404E63"/>
    <w:rsid w:val="004102A5"/>
    <w:rsid w:val="00424C9C"/>
    <w:rsid w:val="00432D75"/>
    <w:rsid w:val="00452648"/>
    <w:rsid w:val="00456B66"/>
    <w:rsid w:val="00462F96"/>
    <w:rsid w:val="00472A5D"/>
    <w:rsid w:val="00482AC3"/>
    <w:rsid w:val="00485E66"/>
    <w:rsid w:val="004909D1"/>
    <w:rsid w:val="0049421B"/>
    <w:rsid w:val="004A04B9"/>
    <w:rsid w:val="004A16E3"/>
    <w:rsid w:val="004A69CD"/>
    <w:rsid w:val="004B1C70"/>
    <w:rsid w:val="004C0029"/>
    <w:rsid w:val="004C0190"/>
    <w:rsid w:val="004C3FD2"/>
    <w:rsid w:val="004C7FC7"/>
    <w:rsid w:val="004D214C"/>
    <w:rsid w:val="004D4086"/>
    <w:rsid w:val="004D6E05"/>
    <w:rsid w:val="004E3838"/>
    <w:rsid w:val="005007C2"/>
    <w:rsid w:val="00501D04"/>
    <w:rsid w:val="00502BBB"/>
    <w:rsid w:val="005112F4"/>
    <w:rsid w:val="00513491"/>
    <w:rsid w:val="00523105"/>
    <w:rsid w:val="0053439B"/>
    <w:rsid w:val="00537E44"/>
    <w:rsid w:val="00542942"/>
    <w:rsid w:val="00555C7F"/>
    <w:rsid w:val="00566832"/>
    <w:rsid w:val="00574200"/>
    <w:rsid w:val="005762FF"/>
    <w:rsid w:val="00581AA5"/>
    <w:rsid w:val="0058274D"/>
    <w:rsid w:val="00597DE8"/>
    <w:rsid w:val="005A7469"/>
    <w:rsid w:val="005B1E71"/>
    <w:rsid w:val="005B246C"/>
    <w:rsid w:val="005B410A"/>
    <w:rsid w:val="005D2D89"/>
    <w:rsid w:val="005D4E08"/>
    <w:rsid w:val="005F4621"/>
    <w:rsid w:val="005F707C"/>
    <w:rsid w:val="00607D56"/>
    <w:rsid w:val="0061473C"/>
    <w:rsid w:val="0063141D"/>
    <w:rsid w:val="00632000"/>
    <w:rsid w:val="00632138"/>
    <w:rsid w:val="00633612"/>
    <w:rsid w:val="006336D7"/>
    <w:rsid w:val="00642BF0"/>
    <w:rsid w:val="00671660"/>
    <w:rsid w:val="00682AE2"/>
    <w:rsid w:val="00686C0D"/>
    <w:rsid w:val="0068766F"/>
    <w:rsid w:val="00693A1B"/>
    <w:rsid w:val="006A6330"/>
    <w:rsid w:val="006B1225"/>
    <w:rsid w:val="006C31A7"/>
    <w:rsid w:val="006C52F2"/>
    <w:rsid w:val="006E43D3"/>
    <w:rsid w:val="006E7425"/>
    <w:rsid w:val="006F1DED"/>
    <w:rsid w:val="006F3B13"/>
    <w:rsid w:val="006F497B"/>
    <w:rsid w:val="007018B9"/>
    <w:rsid w:val="007077A1"/>
    <w:rsid w:val="007278DA"/>
    <w:rsid w:val="00732694"/>
    <w:rsid w:val="00733366"/>
    <w:rsid w:val="00733745"/>
    <w:rsid w:val="007537E8"/>
    <w:rsid w:val="00766C65"/>
    <w:rsid w:val="0078052B"/>
    <w:rsid w:val="007864E3"/>
    <w:rsid w:val="00786635"/>
    <w:rsid w:val="00786A91"/>
    <w:rsid w:val="007906C3"/>
    <w:rsid w:val="0079317C"/>
    <w:rsid w:val="007961BD"/>
    <w:rsid w:val="007A3AE0"/>
    <w:rsid w:val="007A40A3"/>
    <w:rsid w:val="007A6E3A"/>
    <w:rsid w:val="007B64AC"/>
    <w:rsid w:val="007C37A6"/>
    <w:rsid w:val="007C7450"/>
    <w:rsid w:val="007D3505"/>
    <w:rsid w:val="007D6945"/>
    <w:rsid w:val="007E3290"/>
    <w:rsid w:val="007F2E7C"/>
    <w:rsid w:val="00801082"/>
    <w:rsid w:val="008037EE"/>
    <w:rsid w:val="008066A6"/>
    <w:rsid w:val="0081182A"/>
    <w:rsid w:val="00813B40"/>
    <w:rsid w:val="00814D68"/>
    <w:rsid w:val="00825733"/>
    <w:rsid w:val="00855AE0"/>
    <w:rsid w:val="0086042D"/>
    <w:rsid w:val="00860885"/>
    <w:rsid w:val="0086341D"/>
    <w:rsid w:val="0086418B"/>
    <w:rsid w:val="008868F6"/>
    <w:rsid w:val="008A7C07"/>
    <w:rsid w:val="008B1871"/>
    <w:rsid w:val="008B27E3"/>
    <w:rsid w:val="008E3BBB"/>
    <w:rsid w:val="008F5957"/>
    <w:rsid w:val="00906C17"/>
    <w:rsid w:val="00915768"/>
    <w:rsid w:val="00922721"/>
    <w:rsid w:val="00926E1F"/>
    <w:rsid w:val="009274FB"/>
    <w:rsid w:val="0092797C"/>
    <w:rsid w:val="009342C8"/>
    <w:rsid w:val="00934DF7"/>
    <w:rsid w:val="0094102F"/>
    <w:rsid w:val="00942367"/>
    <w:rsid w:val="00945914"/>
    <w:rsid w:val="00953886"/>
    <w:rsid w:val="009578A1"/>
    <w:rsid w:val="0097140C"/>
    <w:rsid w:val="00971CE0"/>
    <w:rsid w:val="00974D5D"/>
    <w:rsid w:val="00975330"/>
    <w:rsid w:val="009943A1"/>
    <w:rsid w:val="009A1828"/>
    <w:rsid w:val="009A59F8"/>
    <w:rsid w:val="009B3DAE"/>
    <w:rsid w:val="009B4777"/>
    <w:rsid w:val="009B4CD3"/>
    <w:rsid w:val="009B673B"/>
    <w:rsid w:val="009C0B5E"/>
    <w:rsid w:val="009D1A63"/>
    <w:rsid w:val="009E1144"/>
    <w:rsid w:val="009E62F4"/>
    <w:rsid w:val="009E6CF6"/>
    <w:rsid w:val="00A01F25"/>
    <w:rsid w:val="00A21E2C"/>
    <w:rsid w:val="00A255AE"/>
    <w:rsid w:val="00A27697"/>
    <w:rsid w:val="00A31275"/>
    <w:rsid w:val="00A32FBD"/>
    <w:rsid w:val="00A35A53"/>
    <w:rsid w:val="00A36291"/>
    <w:rsid w:val="00A4133C"/>
    <w:rsid w:val="00A44A27"/>
    <w:rsid w:val="00A4514E"/>
    <w:rsid w:val="00A5211F"/>
    <w:rsid w:val="00A56EB0"/>
    <w:rsid w:val="00A64A1A"/>
    <w:rsid w:val="00A66886"/>
    <w:rsid w:val="00A70EA1"/>
    <w:rsid w:val="00A80156"/>
    <w:rsid w:val="00AA5B86"/>
    <w:rsid w:val="00AB1C45"/>
    <w:rsid w:val="00AC4010"/>
    <w:rsid w:val="00AF35F5"/>
    <w:rsid w:val="00AF61AD"/>
    <w:rsid w:val="00B0617B"/>
    <w:rsid w:val="00B10002"/>
    <w:rsid w:val="00B10F24"/>
    <w:rsid w:val="00B15186"/>
    <w:rsid w:val="00B23FDF"/>
    <w:rsid w:val="00B24210"/>
    <w:rsid w:val="00B25119"/>
    <w:rsid w:val="00B42BD7"/>
    <w:rsid w:val="00B43DF1"/>
    <w:rsid w:val="00B5156B"/>
    <w:rsid w:val="00B73FEA"/>
    <w:rsid w:val="00B74ADD"/>
    <w:rsid w:val="00B90F3C"/>
    <w:rsid w:val="00BA016B"/>
    <w:rsid w:val="00BB7E08"/>
    <w:rsid w:val="00BC0CF7"/>
    <w:rsid w:val="00BD6510"/>
    <w:rsid w:val="00BE7CA6"/>
    <w:rsid w:val="00BF02CA"/>
    <w:rsid w:val="00BF3AAB"/>
    <w:rsid w:val="00C23AF8"/>
    <w:rsid w:val="00C30156"/>
    <w:rsid w:val="00C30722"/>
    <w:rsid w:val="00C3329B"/>
    <w:rsid w:val="00C41713"/>
    <w:rsid w:val="00C4551D"/>
    <w:rsid w:val="00C45ED9"/>
    <w:rsid w:val="00C476E6"/>
    <w:rsid w:val="00C532DB"/>
    <w:rsid w:val="00C55634"/>
    <w:rsid w:val="00C55E78"/>
    <w:rsid w:val="00C715E4"/>
    <w:rsid w:val="00C716E5"/>
    <w:rsid w:val="00C730F5"/>
    <w:rsid w:val="00C77428"/>
    <w:rsid w:val="00C800B2"/>
    <w:rsid w:val="00C872F0"/>
    <w:rsid w:val="00C91CCC"/>
    <w:rsid w:val="00C955A2"/>
    <w:rsid w:val="00CA31EE"/>
    <w:rsid w:val="00CA7AE8"/>
    <w:rsid w:val="00CB05D8"/>
    <w:rsid w:val="00CB2FB8"/>
    <w:rsid w:val="00CB5D3F"/>
    <w:rsid w:val="00CC059F"/>
    <w:rsid w:val="00CC3B04"/>
    <w:rsid w:val="00CD109D"/>
    <w:rsid w:val="00CD2418"/>
    <w:rsid w:val="00CD4DDF"/>
    <w:rsid w:val="00CE7EE8"/>
    <w:rsid w:val="00D201A3"/>
    <w:rsid w:val="00D24F54"/>
    <w:rsid w:val="00D270FF"/>
    <w:rsid w:val="00D27726"/>
    <w:rsid w:val="00D279FB"/>
    <w:rsid w:val="00D301FC"/>
    <w:rsid w:val="00D33BB7"/>
    <w:rsid w:val="00D42692"/>
    <w:rsid w:val="00D455AB"/>
    <w:rsid w:val="00D56FF4"/>
    <w:rsid w:val="00D60B1B"/>
    <w:rsid w:val="00D61490"/>
    <w:rsid w:val="00D7017B"/>
    <w:rsid w:val="00D73BAE"/>
    <w:rsid w:val="00D77951"/>
    <w:rsid w:val="00D83A49"/>
    <w:rsid w:val="00D84CB7"/>
    <w:rsid w:val="00D851D1"/>
    <w:rsid w:val="00D92A3A"/>
    <w:rsid w:val="00DA009E"/>
    <w:rsid w:val="00DB0617"/>
    <w:rsid w:val="00DB161E"/>
    <w:rsid w:val="00DB5999"/>
    <w:rsid w:val="00DB795C"/>
    <w:rsid w:val="00DD2B02"/>
    <w:rsid w:val="00DE0A82"/>
    <w:rsid w:val="00DE0ACB"/>
    <w:rsid w:val="00DF3115"/>
    <w:rsid w:val="00E01FF0"/>
    <w:rsid w:val="00E026A4"/>
    <w:rsid w:val="00E5129F"/>
    <w:rsid w:val="00E643BD"/>
    <w:rsid w:val="00E70D89"/>
    <w:rsid w:val="00E741DD"/>
    <w:rsid w:val="00E744B4"/>
    <w:rsid w:val="00E87EE3"/>
    <w:rsid w:val="00E962C1"/>
    <w:rsid w:val="00EA470C"/>
    <w:rsid w:val="00EA6ACF"/>
    <w:rsid w:val="00EA7545"/>
    <w:rsid w:val="00EB3EBC"/>
    <w:rsid w:val="00EC1D48"/>
    <w:rsid w:val="00EC3AE4"/>
    <w:rsid w:val="00EC4D5A"/>
    <w:rsid w:val="00EC5FE0"/>
    <w:rsid w:val="00EC609B"/>
    <w:rsid w:val="00EE09AD"/>
    <w:rsid w:val="00EE0E3A"/>
    <w:rsid w:val="00EE341B"/>
    <w:rsid w:val="00EE7224"/>
    <w:rsid w:val="00EF0DB3"/>
    <w:rsid w:val="00EF7A66"/>
    <w:rsid w:val="00F032A4"/>
    <w:rsid w:val="00F047B8"/>
    <w:rsid w:val="00F14C2C"/>
    <w:rsid w:val="00F1514B"/>
    <w:rsid w:val="00F1686D"/>
    <w:rsid w:val="00F17386"/>
    <w:rsid w:val="00F24129"/>
    <w:rsid w:val="00F30D2B"/>
    <w:rsid w:val="00F32338"/>
    <w:rsid w:val="00F328DD"/>
    <w:rsid w:val="00F421E2"/>
    <w:rsid w:val="00F44DE3"/>
    <w:rsid w:val="00F5549F"/>
    <w:rsid w:val="00F71053"/>
    <w:rsid w:val="00F81BF2"/>
    <w:rsid w:val="00F9781A"/>
    <w:rsid w:val="00FB0A9C"/>
    <w:rsid w:val="00FB17DF"/>
    <w:rsid w:val="00FB4CCA"/>
    <w:rsid w:val="00FB7337"/>
    <w:rsid w:val="00FC27CC"/>
    <w:rsid w:val="00FD1427"/>
    <w:rsid w:val="00FD1F38"/>
    <w:rsid w:val="00FD2C83"/>
    <w:rsid w:val="00FD2E8A"/>
    <w:rsid w:val="00FE152F"/>
    <w:rsid w:val="00FF3AD7"/>
    <w:rsid w:val="00FF45C5"/>
    <w:rsid w:val="00FF70EC"/>
    <w:rsid w:val="00FF77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2D5EB"/>
  <w15:docId w15:val="{5427178E-7250-420F-964B-D322EF10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paragraph" w:styleId="Ttulo1">
    <w:name w:val="heading 1"/>
    <w:basedOn w:val="Normal"/>
    <w:next w:val="Normal"/>
    <w:link w:val="Ttulo1Car"/>
    <w:uiPriority w:val="9"/>
    <w:qFormat/>
    <w:rsid w:val="00D92A3A"/>
    <w:pPr>
      <w:keepNext/>
      <w:keepLines/>
      <w:widowControl/>
      <w:spacing w:before="240" w:after="0" w:line="259" w:lineRule="auto"/>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AF61AD"/>
  </w:style>
  <w:style w:type="character" w:styleId="Refdecomentario">
    <w:name w:val="annotation reference"/>
    <w:uiPriority w:val="99"/>
    <w:semiHidden/>
    <w:unhideWhenUsed/>
    <w:rsid w:val="00AF61AD"/>
    <w:rPr>
      <w:sz w:val="16"/>
      <w:szCs w:val="16"/>
    </w:rPr>
  </w:style>
  <w:style w:type="paragraph" w:styleId="Textocomentario">
    <w:name w:val="annotation text"/>
    <w:basedOn w:val="Normal"/>
    <w:link w:val="TextocomentarioCar"/>
    <w:uiPriority w:val="99"/>
    <w:unhideWhenUsed/>
    <w:rsid w:val="00AF61AD"/>
    <w:pPr>
      <w:spacing w:line="240" w:lineRule="auto"/>
    </w:pPr>
    <w:rPr>
      <w:sz w:val="20"/>
      <w:szCs w:val="20"/>
      <w:lang w:val="x-none" w:eastAsia="x-none"/>
    </w:rPr>
  </w:style>
  <w:style w:type="character" w:customStyle="1" w:styleId="TextocomentarioCar">
    <w:name w:val="Texto comentario Car"/>
    <w:link w:val="Textocomentario"/>
    <w:uiPriority w:val="99"/>
    <w:rsid w:val="00AF61AD"/>
    <w:rPr>
      <w:sz w:val="20"/>
      <w:szCs w:val="20"/>
    </w:rPr>
  </w:style>
  <w:style w:type="paragraph" w:styleId="Asuntodelcomentario">
    <w:name w:val="annotation subject"/>
    <w:basedOn w:val="Textocomentario"/>
    <w:next w:val="Textocomentario"/>
    <w:link w:val="AsuntodelcomentarioCar"/>
    <w:uiPriority w:val="99"/>
    <w:semiHidden/>
    <w:unhideWhenUsed/>
    <w:rsid w:val="00AF61AD"/>
    <w:rPr>
      <w:b/>
      <w:bCs/>
    </w:rPr>
  </w:style>
  <w:style w:type="character" w:customStyle="1" w:styleId="AsuntodelcomentarioCar">
    <w:name w:val="Asunto del comentario Car"/>
    <w:link w:val="Asuntodelcomentario"/>
    <w:uiPriority w:val="99"/>
    <w:semiHidden/>
    <w:rsid w:val="00AF61AD"/>
    <w:rPr>
      <w:b/>
      <w:bCs/>
      <w:sz w:val="20"/>
      <w:szCs w:val="20"/>
    </w:rPr>
  </w:style>
  <w:style w:type="paragraph" w:styleId="Textodeglobo">
    <w:name w:val="Balloon Text"/>
    <w:basedOn w:val="Normal"/>
    <w:link w:val="TextodegloboCar"/>
    <w:uiPriority w:val="99"/>
    <w:semiHidden/>
    <w:unhideWhenUsed/>
    <w:rsid w:val="00AF61AD"/>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AF61AD"/>
    <w:rPr>
      <w:rFonts w:ascii="Segoe UI" w:hAnsi="Segoe UI" w:cs="Segoe UI"/>
      <w:sz w:val="18"/>
      <w:szCs w:val="18"/>
    </w:rPr>
  </w:style>
  <w:style w:type="paragraph" w:styleId="Encabezado">
    <w:name w:val="header"/>
    <w:basedOn w:val="Normal"/>
    <w:link w:val="EncabezadoCar"/>
    <w:uiPriority w:val="99"/>
    <w:unhideWhenUsed/>
    <w:rsid w:val="00190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0336"/>
  </w:style>
  <w:style w:type="paragraph" w:styleId="Piedepgina">
    <w:name w:val="footer"/>
    <w:basedOn w:val="Normal"/>
    <w:link w:val="PiedepginaCar"/>
    <w:uiPriority w:val="99"/>
    <w:unhideWhenUsed/>
    <w:rsid w:val="001903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0336"/>
  </w:style>
  <w:style w:type="paragraph" w:styleId="Prrafodelista">
    <w:name w:val="List Paragraph"/>
    <w:basedOn w:val="Normal"/>
    <w:uiPriority w:val="34"/>
    <w:qFormat/>
    <w:rsid w:val="00074662"/>
    <w:pPr>
      <w:ind w:left="720"/>
      <w:contextualSpacing/>
    </w:pPr>
  </w:style>
  <w:style w:type="paragraph" w:styleId="NormalWeb">
    <w:name w:val="Normal (Web)"/>
    <w:basedOn w:val="Normal"/>
    <w:semiHidden/>
    <w:rsid w:val="00EE341B"/>
    <w:pPr>
      <w:widowControl/>
      <w:spacing w:before="100" w:beforeAutospacing="1" w:after="100" w:afterAutospacing="1" w:line="240" w:lineRule="auto"/>
    </w:pPr>
    <w:rPr>
      <w:rFonts w:ascii="Arial" w:eastAsia="Times New Roman" w:hAnsi="Arial" w:cs="Arial"/>
      <w:sz w:val="24"/>
      <w:szCs w:val="24"/>
      <w:lang w:val="es-ES" w:eastAsia="es-ES"/>
    </w:rPr>
  </w:style>
  <w:style w:type="character" w:styleId="Hipervnculo">
    <w:name w:val="Hyperlink"/>
    <w:uiPriority w:val="99"/>
    <w:unhideWhenUsed/>
    <w:rsid w:val="00A4133C"/>
    <w:rPr>
      <w:color w:val="0563C1"/>
      <w:u w:val="single"/>
    </w:rPr>
  </w:style>
  <w:style w:type="character" w:customStyle="1" w:styleId="UnresolvedMention">
    <w:name w:val="Unresolved Mention"/>
    <w:basedOn w:val="Fuentedeprrafopredeter"/>
    <w:uiPriority w:val="99"/>
    <w:semiHidden/>
    <w:unhideWhenUsed/>
    <w:rsid w:val="005F707C"/>
    <w:rPr>
      <w:color w:val="808080"/>
      <w:shd w:val="clear" w:color="auto" w:fill="E6E6E6"/>
    </w:rPr>
  </w:style>
  <w:style w:type="table" w:styleId="Tablaconcuadrcula">
    <w:name w:val="Table Grid"/>
    <w:basedOn w:val="Tablanormal"/>
    <w:uiPriority w:val="59"/>
    <w:rsid w:val="005B1E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42"/>
    <w:rsid w:val="00EA47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tulo1Car">
    <w:name w:val="Título 1 Car"/>
    <w:basedOn w:val="Fuentedeprrafopredeter"/>
    <w:link w:val="Ttulo1"/>
    <w:uiPriority w:val="9"/>
    <w:rsid w:val="00D92A3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8011">
      <w:bodyDiv w:val="1"/>
      <w:marLeft w:val="0"/>
      <w:marRight w:val="0"/>
      <w:marTop w:val="0"/>
      <w:marBottom w:val="0"/>
      <w:divBdr>
        <w:top w:val="none" w:sz="0" w:space="0" w:color="auto"/>
        <w:left w:val="none" w:sz="0" w:space="0" w:color="auto"/>
        <w:bottom w:val="none" w:sz="0" w:space="0" w:color="auto"/>
        <w:right w:val="none" w:sz="0" w:space="0" w:color="auto"/>
      </w:divBdr>
    </w:div>
    <w:div w:id="122356871">
      <w:bodyDiv w:val="1"/>
      <w:marLeft w:val="0"/>
      <w:marRight w:val="0"/>
      <w:marTop w:val="0"/>
      <w:marBottom w:val="0"/>
      <w:divBdr>
        <w:top w:val="none" w:sz="0" w:space="0" w:color="auto"/>
        <w:left w:val="none" w:sz="0" w:space="0" w:color="auto"/>
        <w:bottom w:val="none" w:sz="0" w:space="0" w:color="auto"/>
        <w:right w:val="none" w:sz="0" w:space="0" w:color="auto"/>
      </w:divBdr>
    </w:div>
    <w:div w:id="233130062">
      <w:bodyDiv w:val="1"/>
      <w:marLeft w:val="0"/>
      <w:marRight w:val="0"/>
      <w:marTop w:val="0"/>
      <w:marBottom w:val="0"/>
      <w:divBdr>
        <w:top w:val="none" w:sz="0" w:space="0" w:color="auto"/>
        <w:left w:val="none" w:sz="0" w:space="0" w:color="auto"/>
        <w:bottom w:val="none" w:sz="0" w:space="0" w:color="auto"/>
        <w:right w:val="none" w:sz="0" w:space="0" w:color="auto"/>
      </w:divBdr>
    </w:div>
    <w:div w:id="324404795">
      <w:bodyDiv w:val="1"/>
      <w:marLeft w:val="0"/>
      <w:marRight w:val="0"/>
      <w:marTop w:val="0"/>
      <w:marBottom w:val="0"/>
      <w:divBdr>
        <w:top w:val="none" w:sz="0" w:space="0" w:color="auto"/>
        <w:left w:val="none" w:sz="0" w:space="0" w:color="auto"/>
        <w:bottom w:val="none" w:sz="0" w:space="0" w:color="auto"/>
        <w:right w:val="none" w:sz="0" w:space="0" w:color="auto"/>
      </w:divBdr>
    </w:div>
    <w:div w:id="533495320">
      <w:bodyDiv w:val="1"/>
      <w:marLeft w:val="0"/>
      <w:marRight w:val="0"/>
      <w:marTop w:val="0"/>
      <w:marBottom w:val="0"/>
      <w:divBdr>
        <w:top w:val="none" w:sz="0" w:space="0" w:color="auto"/>
        <w:left w:val="none" w:sz="0" w:space="0" w:color="auto"/>
        <w:bottom w:val="none" w:sz="0" w:space="0" w:color="auto"/>
        <w:right w:val="none" w:sz="0" w:space="0" w:color="auto"/>
      </w:divBdr>
      <w:divsChild>
        <w:div w:id="1207641552">
          <w:marLeft w:val="0"/>
          <w:marRight w:val="0"/>
          <w:marTop w:val="0"/>
          <w:marBottom w:val="0"/>
          <w:divBdr>
            <w:top w:val="none" w:sz="0" w:space="0" w:color="auto"/>
            <w:left w:val="none" w:sz="0" w:space="0" w:color="auto"/>
            <w:bottom w:val="none" w:sz="0" w:space="0" w:color="auto"/>
            <w:right w:val="none" w:sz="0" w:space="0" w:color="auto"/>
          </w:divBdr>
        </w:div>
        <w:div w:id="802121269">
          <w:marLeft w:val="0"/>
          <w:marRight w:val="0"/>
          <w:marTop w:val="0"/>
          <w:marBottom w:val="0"/>
          <w:divBdr>
            <w:top w:val="none" w:sz="0" w:space="0" w:color="auto"/>
            <w:left w:val="none" w:sz="0" w:space="0" w:color="auto"/>
            <w:bottom w:val="none" w:sz="0" w:space="0" w:color="auto"/>
            <w:right w:val="none" w:sz="0" w:space="0" w:color="auto"/>
          </w:divBdr>
        </w:div>
        <w:div w:id="350497625">
          <w:marLeft w:val="0"/>
          <w:marRight w:val="0"/>
          <w:marTop w:val="0"/>
          <w:marBottom w:val="0"/>
          <w:divBdr>
            <w:top w:val="none" w:sz="0" w:space="0" w:color="auto"/>
            <w:left w:val="none" w:sz="0" w:space="0" w:color="auto"/>
            <w:bottom w:val="none" w:sz="0" w:space="0" w:color="auto"/>
            <w:right w:val="none" w:sz="0" w:space="0" w:color="auto"/>
          </w:divBdr>
        </w:div>
        <w:div w:id="330567432">
          <w:marLeft w:val="0"/>
          <w:marRight w:val="0"/>
          <w:marTop w:val="0"/>
          <w:marBottom w:val="0"/>
          <w:divBdr>
            <w:top w:val="none" w:sz="0" w:space="0" w:color="auto"/>
            <w:left w:val="none" w:sz="0" w:space="0" w:color="auto"/>
            <w:bottom w:val="none" w:sz="0" w:space="0" w:color="auto"/>
            <w:right w:val="none" w:sz="0" w:space="0" w:color="auto"/>
          </w:divBdr>
        </w:div>
      </w:divsChild>
    </w:div>
    <w:div w:id="574586406">
      <w:bodyDiv w:val="1"/>
      <w:marLeft w:val="0"/>
      <w:marRight w:val="0"/>
      <w:marTop w:val="0"/>
      <w:marBottom w:val="0"/>
      <w:divBdr>
        <w:top w:val="none" w:sz="0" w:space="0" w:color="auto"/>
        <w:left w:val="none" w:sz="0" w:space="0" w:color="auto"/>
        <w:bottom w:val="none" w:sz="0" w:space="0" w:color="auto"/>
        <w:right w:val="none" w:sz="0" w:space="0" w:color="auto"/>
      </w:divBdr>
    </w:div>
    <w:div w:id="582645488">
      <w:bodyDiv w:val="1"/>
      <w:marLeft w:val="0"/>
      <w:marRight w:val="0"/>
      <w:marTop w:val="0"/>
      <w:marBottom w:val="0"/>
      <w:divBdr>
        <w:top w:val="none" w:sz="0" w:space="0" w:color="auto"/>
        <w:left w:val="none" w:sz="0" w:space="0" w:color="auto"/>
        <w:bottom w:val="none" w:sz="0" w:space="0" w:color="auto"/>
        <w:right w:val="none" w:sz="0" w:space="0" w:color="auto"/>
      </w:divBdr>
    </w:div>
    <w:div w:id="709771019">
      <w:bodyDiv w:val="1"/>
      <w:marLeft w:val="0"/>
      <w:marRight w:val="0"/>
      <w:marTop w:val="0"/>
      <w:marBottom w:val="0"/>
      <w:divBdr>
        <w:top w:val="none" w:sz="0" w:space="0" w:color="auto"/>
        <w:left w:val="none" w:sz="0" w:space="0" w:color="auto"/>
        <w:bottom w:val="none" w:sz="0" w:space="0" w:color="auto"/>
        <w:right w:val="none" w:sz="0" w:space="0" w:color="auto"/>
      </w:divBdr>
    </w:div>
    <w:div w:id="903178348">
      <w:bodyDiv w:val="1"/>
      <w:marLeft w:val="0"/>
      <w:marRight w:val="0"/>
      <w:marTop w:val="0"/>
      <w:marBottom w:val="0"/>
      <w:divBdr>
        <w:top w:val="none" w:sz="0" w:space="0" w:color="auto"/>
        <w:left w:val="none" w:sz="0" w:space="0" w:color="auto"/>
        <w:bottom w:val="none" w:sz="0" w:space="0" w:color="auto"/>
        <w:right w:val="none" w:sz="0" w:space="0" w:color="auto"/>
      </w:divBdr>
      <w:divsChild>
        <w:div w:id="1684819729">
          <w:marLeft w:val="0"/>
          <w:marRight w:val="0"/>
          <w:marTop w:val="0"/>
          <w:marBottom w:val="0"/>
          <w:divBdr>
            <w:top w:val="none" w:sz="0" w:space="0" w:color="auto"/>
            <w:left w:val="none" w:sz="0" w:space="0" w:color="auto"/>
            <w:bottom w:val="none" w:sz="0" w:space="0" w:color="auto"/>
            <w:right w:val="none" w:sz="0" w:space="0" w:color="auto"/>
          </w:divBdr>
        </w:div>
        <w:div w:id="1409422233">
          <w:marLeft w:val="0"/>
          <w:marRight w:val="0"/>
          <w:marTop w:val="0"/>
          <w:marBottom w:val="0"/>
          <w:divBdr>
            <w:top w:val="none" w:sz="0" w:space="0" w:color="auto"/>
            <w:left w:val="none" w:sz="0" w:space="0" w:color="auto"/>
            <w:bottom w:val="none" w:sz="0" w:space="0" w:color="auto"/>
            <w:right w:val="none" w:sz="0" w:space="0" w:color="auto"/>
          </w:divBdr>
        </w:div>
        <w:div w:id="1940915576">
          <w:marLeft w:val="0"/>
          <w:marRight w:val="0"/>
          <w:marTop w:val="0"/>
          <w:marBottom w:val="0"/>
          <w:divBdr>
            <w:top w:val="none" w:sz="0" w:space="0" w:color="auto"/>
            <w:left w:val="none" w:sz="0" w:space="0" w:color="auto"/>
            <w:bottom w:val="none" w:sz="0" w:space="0" w:color="auto"/>
            <w:right w:val="none" w:sz="0" w:space="0" w:color="auto"/>
          </w:divBdr>
        </w:div>
        <w:div w:id="1252160218">
          <w:marLeft w:val="0"/>
          <w:marRight w:val="0"/>
          <w:marTop w:val="0"/>
          <w:marBottom w:val="0"/>
          <w:divBdr>
            <w:top w:val="none" w:sz="0" w:space="0" w:color="auto"/>
            <w:left w:val="none" w:sz="0" w:space="0" w:color="auto"/>
            <w:bottom w:val="none" w:sz="0" w:space="0" w:color="auto"/>
            <w:right w:val="none" w:sz="0" w:space="0" w:color="auto"/>
          </w:divBdr>
        </w:div>
        <w:div w:id="1110466833">
          <w:marLeft w:val="0"/>
          <w:marRight w:val="0"/>
          <w:marTop w:val="0"/>
          <w:marBottom w:val="0"/>
          <w:divBdr>
            <w:top w:val="none" w:sz="0" w:space="0" w:color="auto"/>
            <w:left w:val="none" w:sz="0" w:space="0" w:color="auto"/>
            <w:bottom w:val="none" w:sz="0" w:space="0" w:color="auto"/>
            <w:right w:val="none" w:sz="0" w:space="0" w:color="auto"/>
          </w:divBdr>
        </w:div>
        <w:div w:id="2113233582">
          <w:marLeft w:val="0"/>
          <w:marRight w:val="0"/>
          <w:marTop w:val="0"/>
          <w:marBottom w:val="0"/>
          <w:divBdr>
            <w:top w:val="none" w:sz="0" w:space="0" w:color="auto"/>
            <w:left w:val="none" w:sz="0" w:space="0" w:color="auto"/>
            <w:bottom w:val="none" w:sz="0" w:space="0" w:color="auto"/>
            <w:right w:val="none" w:sz="0" w:space="0" w:color="auto"/>
          </w:divBdr>
        </w:div>
        <w:div w:id="1581672879">
          <w:marLeft w:val="0"/>
          <w:marRight w:val="0"/>
          <w:marTop w:val="0"/>
          <w:marBottom w:val="0"/>
          <w:divBdr>
            <w:top w:val="none" w:sz="0" w:space="0" w:color="auto"/>
            <w:left w:val="none" w:sz="0" w:space="0" w:color="auto"/>
            <w:bottom w:val="none" w:sz="0" w:space="0" w:color="auto"/>
            <w:right w:val="none" w:sz="0" w:space="0" w:color="auto"/>
          </w:divBdr>
        </w:div>
        <w:div w:id="12390555">
          <w:marLeft w:val="0"/>
          <w:marRight w:val="0"/>
          <w:marTop w:val="0"/>
          <w:marBottom w:val="0"/>
          <w:divBdr>
            <w:top w:val="none" w:sz="0" w:space="0" w:color="auto"/>
            <w:left w:val="none" w:sz="0" w:space="0" w:color="auto"/>
            <w:bottom w:val="none" w:sz="0" w:space="0" w:color="auto"/>
            <w:right w:val="none" w:sz="0" w:space="0" w:color="auto"/>
          </w:divBdr>
        </w:div>
        <w:div w:id="147672330">
          <w:marLeft w:val="0"/>
          <w:marRight w:val="0"/>
          <w:marTop w:val="0"/>
          <w:marBottom w:val="0"/>
          <w:divBdr>
            <w:top w:val="none" w:sz="0" w:space="0" w:color="auto"/>
            <w:left w:val="none" w:sz="0" w:space="0" w:color="auto"/>
            <w:bottom w:val="none" w:sz="0" w:space="0" w:color="auto"/>
            <w:right w:val="none" w:sz="0" w:space="0" w:color="auto"/>
          </w:divBdr>
        </w:div>
        <w:div w:id="86661005">
          <w:marLeft w:val="0"/>
          <w:marRight w:val="0"/>
          <w:marTop w:val="0"/>
          <w:marBottom w:val="0"/>
          <w:divBdr>
            <w:top w:val="none" w:sz="0" w:space="0" w:color="auto"/>
            <w:left w:val="none" w:sz="0" w:space="0" w:color="auto"/>
            <w:bottom w:val="none" w:sz="0" w:space="0" w:color="auto"/>
            <w:right w:val="none" w:sz="0" w:space="0" w:color="auto"/>
          </w:divBdr>
        </w:div>
        <w:div w:id="1785610183">
          <w:marLeft w:val="0"/>
          <w:marRight w:val="0"/>
          <w:marTop w:val="0"/>
          <w:marBottom w:val="0"/>
          <w:divBdr>
            <w:top w:val="none" w:sz="0" w:space="0" w:color="auto"/>
            <w:left w:val="none" w:sz="0" w:space="0" w:color="auto"/>
            <w:bottom w:val="none" w:sz="0" w:space="0" w:color="auto"/>
            <w:right w:val="none" w:sz="0" w:space="0" w:color="auto"/>
          </w:divBdr>
        </w:div>
        <w:div w:id="1565220795">
          <w:marLeft w:val="0"/>
          <w:marRight w:val="0"/>
          <w:marTop w:val="0"/>
          <w:marBottom w:val="0"/>
          <w:divBdr>
            <w:top w:val="none" w:sz="0" w:space="0" w:color="auto"/>
            <w:left w:val="none" w:sz="0" w:space="0" w:color="auto"/>
            <w:bottom w:val="none" w:sz="0" w:space="0" w:color="auto"/>
            <w:right w:val="none" w:sz="0" w:space="0" w:color="auto"/>
          </w:divBdr>
        </w:div>
        <w:div w:id="1008753578">
          <w:marLeft w:val="0"/>
          <w:marRight w:val="0"/>
          <w:marTop w:val="0"/>
          <w:marBottom w:val="0"/>
          <w:divBdr>
            <w:top w:val="none" w:sz="0" w:space="0" w:color="auto"/>
            <w:left w:val="none" w:sz="0" w:space="0" w:color="auto"/>
            <w:bottom w:val="none" w:sz="0" w:space="0" w:color="auto"/>
            <w:right w:val="none" w:sz="0" w:space="0" w:color="auto"/>
          </w:divBdr>
        </w:div>
        <w:div w:id="837384310">
          <w:marLeft w:val="0"/>
          <w:marRight w:val="0"/>
          <w:marTop w:val="0"/>
          <w:marBottom w:val="0"/>
          <w:divBdr>
            <w:top w:val="none" w:sz="0" w:space="0" w:color="auto"/>
            <w:left w:val="none" w:sz="0" w:space="0" w:color="auto"/>
            <w:bottom w:val="none" w:sz="0" w:space="0" w:color="auto"/>
            <w:right w:val="none" w:sz="0" w:space="0" w:color="auto"/>
          </w:divBdr>
        </w:div>
        <w:div w:id="1688213236">
          <w:marLeft w:val="0"/>
          <w:marRight w:val="0"/>
          <w:marTop w:val="0"/>
          <w:marBottom w:val="0"/>
          <w:divBdr>
            <w:top w:val="none" w:sz="0" w:space="0" w:color="auto"/>
            <w:left w:val="none" w:sz="0" w:space="0" w:color="auto"/>
            <w:bottom w:val="none" w:sz="0" w:space="0" w:color="auto"/>
            <w:right w:val="none" w:sz="0" w:space="0" w:color="auto"/>
          </w:divBdr>
        </w:div>
        <w:div w:id="177502010">
          <w:marLeft w:val="0"/>
          <w:marRight w:val="0"/>
          <w:marTop w:val="0"/>
          <w:marBottom w:val="0"/>
          <w:divBdr>
            <w:top w:val="none" w:sz="0" w:space="0" w:color="auto"/>
            <w:left w:val="none" w:sz="0" w:space="0" w:color="auto"/>
            <w:bottom w:val="none" w:sz="0" w:space="0" w:color="auto"/>
            <w:right w:val="none" w:sz="0" w:space="0" w:color="auto"/>
          </w:divBdr>
        </w:div>
        <w:div w:id="429811894">
          <w:marLeft w:val="0"/>
          <w:marRight w:val="0"/>
          <w:marTop w:val="0"/>
          <w:marBottom w:val="0"/>
          <w:divBdr>
            <w:top w:val="none" w:sz="0" w:space="0" w:color="auto"/>
            <w:left w:val="none" w:sz="0" w:space="0" w:color="auto"/>
            <w:bottom w:val="none" w:sz="0" w:space="0" w:color="auto"/>
            <w:right w:val="none" w:sz="0" w:space="0" w:color="auto"/>
          </w:divBdr>
        </w:div>
        <w:div w:id="782922724">
          <w:marLeft w:val="0"/>
          <w:marRight w:val="0"/>
          <w:marTop w:val="0"/>
          <w:marBottom w:val="0"/>
          <w:divBdr>
            <w:top w:val="none" w:sz="0" w:space="0" w:color="auto"/>
            <w:left w:val="none" w:sz="0" w:space="0" w:color="auto"/>
            <w:bottom w:val="none" w:sz="0" w:space="0" w:color="auto"/>
            <w:right w:val="none" w:sz="0" w:space="0" w:color="auto"/>
          </w:divBdr>
        </w:div>
        <w:div w:id="643465114">
          <w:marLeft w:val="0"/>
          <w:marRight w:val="0"/>
          <w:marTop w:val="0"/>
          <w:marBottom w:val="0"/>
          <w:divBdr>
            <w:top w:val="none" w:sz="0" w:space="0" w:color="auto"/>
            <w:left w:val="none" w:sz="0" w:space="0" w:color="auto"/>
            <w:bottom w:val="none" w:sz="0" w:space="0" w:color="auto"/>
            <w:right w:val="none" w:sz="0" w:space="0" w:color="auto"/>
          </w:divBdr>
        </w:div>
        <w:div w:id="1606763873">
          <w:marLeft w:val="0"/>
          <w:marRight w:val="0"/>
          <w:marTop w:val="0"/>
          <w:marBottom w:val="0"/>
          <w:divBdr>
            <w:top w:val="none" w:sz="0" w:space="0" w:color="auto"/>
            <w:left w:val="none" w:sz="0" w:space="0" w:color="auto"/>
            <w:bottom w:val="none" w:sz="0" w:space="0" w:color="auto"/>
            <w:right w:val="none" w:sz="0" w:space="0" w:color="auto"/>
          </w:divBdr>
        </w:div>
        <w:div w:id="964460006">
          <w:marLeft w:val="0"/>
          <w:marRight w:val="0"/>
          <w:marTop w:val="0"/>
          <w:marBottom w:val="0"/>
          <w:divBdr>
            <w:top w:val="none" w:sz="0" w:space="0" w:color="auto"/>
            <w:left w:val="none" w:sz="0" w:space="0" w:color="auto"/>
            <w:bottom w:val="none" w:sz="0" w:space="0" w:color="auto"/>
            <w:right w:val="none" w:sz="0" w:space="0" w:color="auto"/>
          </w:divBdr>
        </w:div>
        <w:div w:id="185676446">
          <w:marLeft w:val="0"/>
          <w:marRight w:val="0"/>
          <w:marTop w:val="0"/>
          <w:marBottom w:val="0"/>
          <w:divBdr>
            <w:top w:val="none" w:sz="0" w:space="0" w:color="auto"/>
            <w:left w:val="none" w:sz="0" w:space="0" w:color="auto"/>
            <w:bottom w:val="none" w:sz="0" w:space="0" w:color="auto"/>
            <w:right w:val="none" w:sz="0" w:space="0" w:color="auto"/>
          </w:divBdr>
        </w:div>
        <w:div w:id="1882088408">
          <w:marLeft w:val="0"/>
          <w:marRight w:val="0"/>
          <w:marTop w:val="0"/>
          <w:marBottom w:val="0"/>
          <w:divBdr>
            <w:top w:val="none" w:sz="0" w:space="0" w:color="auto"/>
            <w:left w:val="none" w:sz="0" w:space="0" w:color="auto"/>
            <w:bottom w:val="none" w:sz="0" w:space="0" w:color="auto"/>
            <w:right w:val="none" w:sz="0" w:space="0" w:color="auto"/>
          </w:divBdr>
        </w:div>
        <w:div w:id="2015036650">
          <w:marLeft w:val="0"/>
          <w:marRight w:val="0"/>
          <w:marTop w:val="0"/>
          <w:marBottom w:val="0"/>
          <w:divBdr>
            <w:top w:val="none" w:sz="0" w:space="0" w:color="auto"/>
            <w:left w:val="none" w:sz="0" w:space="0" w:color="auto"/>
            <w:bottom w:val="none" w:sz="0" w:space="0" w:color="auto"/>
            <w:right w:val="none" w:sz="0" w:space="0" w:color="auto"/>
          </w:divBdr>
        </w:div>
        <w:div w:id="105538965">
          <w:marLeft w:val="0"/>
          <w:marRight w:val="0"/>
          <w:marTop w:val="0"/>
          <w:marBottom w:val="0"/>
          <w:divBdr>
            <w:top w:val="none" w:sz="0" w:space="0" w:color="auto"/>
            <w:left w:val="none" w:sz="0" w:space="0" w:color="auto"/>
            <w:bottom w:val="none" w:sz="0" w:space="0" w:color="auto"/>
            <w:right w:val="none" w:sz="0" w:space="0" w:color="auto"/>
          </w:divBdr>
        </w:div>
        <w:div w:id="700665022">
          <w:marLeft w:val="0"/>
          <w:marRight w:val="0"/>
          <w:marTop w:val="0"/>
          <w:marBottom w:val="0"/>
          <w:divBdr>
            <w:top w:val="none" w:sz="0" w:space="0" w:color="auto"/>
            <w:left w:val="none" w:sz="0" w:space="0" w:color="auto"/>
            <w:bottom w:val="none" w:sz="0" w:space="0" w:color="auto"/>
            <w:right w:val="none" w:sz="0" w:space="0" w:color="auto"/>
          </w:divBdr>
        </w:div>
        <w:div w:id="872960181">
          <w:marLeft w:val="0"/>
          <w:marRight w:val="0"/>
          <w:marTop w:val="0"/>
          <w:marBottom w:val="0"/>
          <w:divBdr>
            <w:top w:val="none" w:sz="0" w:space="0" w:color="auto"/>
            <w:left w:val="none" w:sz="0" w:space="0" w:color="auto"/>
            <w:bottom w:val="none" w:sz="0" w:space="0" w:color="auto"/>
            <w:right w:val="none" w:sz="0" w:space="0" w:color="auto"/>
          </w:divBdr>
        </w:div>
        <w:div w:id="1123839454">
          <w:marLeft w:val="0"/>
          <w:marRight w:val="0"/>
          <w:marTop w:val="0"/>
          <w:marBottom w:val="0"/>
          <w:divBdr>
            <w:top w:val="none" w:sz="0" w:space="0" w:color="auto"/>
            <w:left w:val="none" w:sz="0" w:space="0" w:color="auto"/>
            <w:bottom w:val="none" w:sz="0" w:space="0" w:color="auto"/>
            <w:right w:val="none" w:sz="0" w:space="0" w:color="auto"/>
          </w:divBdr>
        </w:div>
        <w:div w:id="423572304">
          <w:marLeft w:val="0"/>
          <w:marRight w:val="0"/>
          <w:marTop w:val="0"/>
          <w:marBottom w:val="0"/>
          <w:divBdr>
            <w:top w:val="none" w:sz="0" w:space="0" w:color="auto"/>
            <w:left w:val="none" w:sz="0" w:space="0" w:color="auto"/>
            <w:bottom w:val="none" w:sz="0" w:space="0" w:color="auto"/>
            <w:right w:val="none" w:sz="0" w:space="0" w:color="auto"/>
          </w:divBdr>
        </w:div>
        <w:div w:id="710810240">
          <w:marLeft w:val="0"/>
          <w:marRight w:val="0"/>
          <w:marTop w:val="0"/>
          <w:marBottom w:val="0"/>
          <w:divBdr>
            <w:top w:val="none" w:sz="0" w:space="0" w:color="auto"/>
            <w:left w:val="none" w:sz="0" w:space="0" w:color="auto"/>
            <w:bottom w:val="none" w:sz="0" w:space="0" w:color="auto"/>
            <w:right w:val="none" w:sz="0" w:space="0" w:color="auto"/>
          </w:divBdr>
        </w:div>
        <w:div w:id="920026634">
          <w:marLeft w:val="0"/>
          <w:marRight w:val="0"/>
          <w:marTop w:val="0"/>
          <w:marBottom w:val="0"/>
          <w:divBdr>
            <w:top w:val="none" w:sz="0" w:space="0" w:color="auto"/>
            <w:left w:val="none" w:sz="0" w:space="0" w:color="auto"/>
            <w:bottom w:val="none" w:sz="0" w:space="0" w:color="auto"/>
            <w:right w:val="none" w:sz="0" w:space="0" w:color="auto"/>
          </w:divBdr>
        </w:div>
        <w:div w:id="91509511">
          <w:marLeft w:val="0"/>
          <w:marRight w:val="0"/>
          <w:marTop w:val="0"/>
          <w:marBottom w:val="0"/>
          <w:divBdr>
            <w:top w:val="none" w:sz="0" w:space="0" w:color="auto"/>
            <w:left w:val="none" w:sz="0" w:space="0" w:color="auto"/>
            <w:bottom w:val="none" w:sz="0" w:space="0" w:color="auto"/>
            <w:right w:val="none" w:sz="0" w:space="0" w:color="auto"/>
          </w:divBdr>
        </w:div>
        <w:div w:id="1142498136">
          <w:marLeft w:val="0"/>
          <w:marRight w:val="0"/>
          <w:marTop w:val="0"/>
          <w:marBottom w:val="0"/>
          <w:divBdr>
            <w:top w:val="none" w:sz="0" w:space="0" w:color="auto"/>
            <w:left w:val="none" w:sz="0" w:space="0" w:color="auto"/>
            <w:bottom w:val="none" w:sz="0" w:space="0" w:color="auto"/>
            <w:right w:val="none" w:sz="0" w:space="0" w:color="auto"/>
          </w:divBdr>
        </w:div>
        <w:div w:id="1719864241">
          <w:marLeft w:val="0"/>
          <w:marRight w:val="0"/>
          <w:marTop w:val="0"/>
          <w:marBottom w:val="0"/>
          <w:divBdr>
            <w:top w:val="none" w:sz="0" w:space="0" w:color="auto"/>
            <w:left w:val="none" w:sz="0" w:space="0" w:color="auto"/>
            <w:bottom w:val="none" w:sz="0" w:space="0" w:color="auto"/>
            <w:right w:val="none" w:sz="0" w:space="0" w:color="auto"/>
          </w:divBdr>
        </w:div>
        <w:div w:id="394861301">
          <w:marLeft w:val="0"/>
          <w:marRight w:val="0"/>
          <w:marTop w:val="0"/>
          <w:marBottom w:val="0"/>
          <w:divBdr>
            <w:top w:val="none" w:sz="0" w:space="0" w:color="auto"/>
            <w:left w:val="none" w:sz="0" w:space="0" w:color="auto"/>
            <w:bottom w:val="none" w:sz="0" w:space="0" w:color="auto"/>
            <w:right w:val="none" w:sz="0" w:space="0" w:color="auto"/>
          </w:divBdr>
        </w:div>
        <w:div w:id="658079541">
          <w:marLeft w:val="0"/>
          <w:marRight w:val="0"/>
          <w:marTop w:val="0"/>
          <w:marBottom w:val="0"/>
          <w:divBdr>
            <w:top w:val="none" w:sz="0" w:space="0" w:color="auto"/>
            <w:left w:val="none" w:sz="0" w:space="0" w:color="auto"/>
            <w:bottom w:val="none" w:sz="0" w:space="0" w:color="auto"/>
            <w:right w:val="none" w:sz="0" w:space="0" w:color="auto"/>
          </w:divBdr>
        </w:div>
        <w:div w:id="934897946">
          <w:marLeft w:val="0"/>
          <w:marRight w:val="0"/>
          <w:marTop w:val="0"/>
          <w:marBottom w:val="0"/>
          <w:divBdr>
            <w:top w:val="none" w:sz="0" w:space="0" w:color="auto"/>
            <w:left w:val="none" w:sz="0" w:space="0" w:color="auto"/>
            <w:bottom w:val="none" w:sz="0" w:space="0" w:color="auto"/>
            <w:right w:val="none" w:sz="0" w:space="0" w:color="auto"/>
          </w:divBdr>
        </w:div>
        <w:div w:id="1147207711">
          <w:marLeft w:val="0"/>
          <w:marRight w:val="0"/>
          <w:marTop w:val="0"/>
          <w:marBottom w:val="0"/>
          <w:divBdr>
            <w:top w:val="none" w:sz="0" w:space="0" w:color="auto"/>
            <w:left w:val="none" w:sz="0" w:space="0" w:color="auto"/>
            <w:bottom w:val="none" w:sz="0" w:space="0" w:color="auto"/>
            <w:right w:val="none" w:sz="0" w:space="0" w:color="auto"/>
          </w:divBdr>
        </w:div>
      </w:divsChild>
    </w:div>
    <w:div w:id="1064838657">
      <w:bodyDiv w:val="1"/>
      <w:marLeft w:val="0"/>
      <w:marRight w:val="0"/>
      <w:marTop w:val="0"/>
      <w:marBottom w:val="0"/>
      <w:divBdr>
        <w:top w:val="none" w:sz="0" w:space="0" w:color="auto"/>
        <w:left w:val="none" w:sz="0" w:space="0" w:color="auto"/>
        <w:bottom w:val="none" w:sz="0" w:space="0" w:color="auto"/>
        <w:right w:val="none" w:sz="0" w:space="0" w:color="auto"/>
      </w:divBdr>
    </w:div>
    <w:div w:id="1099830629">
      <w:bodyDiv w:val="1"/>
      <w:marLeft w:val="0"/>
      <w:marRight w:val="0"/>
      <w:marTop w:val="0"/>
      <w:marBottom w:val="0"/>
      <w:divBdr>
        <w:top w:val="none" w:sz="0" w:space="0" w:color="auto"/>
        <w:left w:val="none" w:sz="0" w:space="0" w:color="auto"/>
        <w:bottom w:val="none" w:sz="0" w:space="0" w:color="auto"/>
        <w:right w:val="none" w:sz="0" w:space="0" w:color="auto"/>
      </w:divBdr>
    </w:div>
    <w:div w:id="1163543413">
      <w:bodyDiv w:val="1"/>
      <w:marLeft w:val="0"/>
      <w:marRight w:val="0"/>
      <w:marTop w:val="0"/>
      <w:marBottom w:val="0"/>
      <w:divBdr>
        <w:top w:val="none" w:sz="0" w:space="0" w:color="auto"/>
        <w:left w:val="none" w:sz="0" w:space="0" w:color="auto"/>
        <w:bottom w:val="none" w:sz="0" w:space="0" w:color="auto"/>
        <w:right w:val="none" w:sz="0" w:space="0" w:color="auto"/>
      </w:divBdr>
      <w:divsChild>
        <w:div w:id="198469357">
          <w:marLeft w:val="0"/>
          <w:marRight w:val="0"/>
          <w:marTop w:val="0"/>
          <w:marBottom w:val="0"/>
          <w:divBdr>
            <w:top w:val="none" w:sz="0" w:space="0" w:color="auto"/>
            <w:left w:val="none" w:sz="0" w:space="0" w:color="auto"/>
            <w:bottom w:val="none" w:sz="0" w:space="0" w:color="auto"/>
            <w:right w:val="none" w:sz="0" w:space="0" w:color="auto"/>
          </w:divBdr>
        </w:div>
      </w:divsChild>
    </w:div>
    <w:div w:id="1203664129">
      <w:bodyDiv w:val="1"/>
      <w:marLeft w:val="0"/>
      <w:marRight w:val="0"/>
      <w:marTop w:val="0"/>
      <w:marBottom w:val="0"/>
      <w:divBdr>
        <w:top w:val="none" w:sz="0" w:space="0" w:color="auto"/>
        <w:left w:val="none" w:sz="0" w:space="0" w:color="auto"/>
        <w:bottom w:val="none" w:sz="0" w:space="0" w:color="auto"/>
        <w:right w:val="none" w:sz="0" w:space="0" w:color="auto"/>
      </w:divBdr>
      <w:divsChild>
        <w:div w:id="1539002602">
          <w:marLeft w:val="0"/>
          <w:marRight w:val="0"/>
          <w:marTop w:val="0"/>
          <w:marBottom w:val="0"/>
          <w:divBdr>
            <w:top w:val="none" w:sz="0" w:space="0" w:color="auto"/>
            <w:left w:val="none" w:sz="0" w:space="0" w:color="auto"/>
            <w:bottom w:val="none" w:sz="0" w:space="0" w:color="auto"/>
            <w:right w:val="none" w:sz="0" w:space="0" w:color="auto"/>
          </w:divBdr>
          <w:divsChild>
            <w:div w:id="1439371034">
              <w:marLeft w:val="0"/>
              <w:marRight w:val="0"/>
              <w:marTop w:val="0"/>
              <w:marBottom w:val="0"/>
              <w:divBdr>
                <w:top w:val="none" w:sz="0" w:space="0" w:color="auto"/>
                <w:left w:val="none" w:sz="0" w:space="0" w:color="auto"/>
                <w:bottom w:val="none" w:sz="0" w:space="0" w:color="auto"/>
                <w:right w:val="none" w:sz="0" w:space="0" w:color="auto"/>
              </w:divBdr>
            </w:div>
            <w:div w:id="14932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5923">
      <w:bodyDiv w:val="1"/>
      <w:marLeft w:val="0"/>
      <w:marRight w:val="0"/>
      <w:marTop w:val="0"/>
      <w:marBottom w:val="0"/>
      <w:divBdr>
        <w:top w:val="none" w:sz="0" w:space="0" w:color="auto"/>
        <w:left w:val="none" w:sz="0" w:space="0" w:color="auto"/>
        <w:bottom w:val="none" w:sz="0" w:space="0" w:color="auto"/>
        <w:right w:val="none" w:sz="0" w:space="0" w:color="auto"/>
      </w:divBdr>
    </w:div>
    <w:div w:id="1298798881">
      <w:bodyDiv w:val="1"/>
      <w:marLeft w:val="0"/>
      <w:marRight w:val="0"/>
      <w:marTop w:val="0"/>
      <w:marBottom w:val="0"/>
      <w:divBdr>
        <w:top w:val="none" w:sz="0" w:space="0" w:color="auto"/>
        <w:left w:val="none" w:sz="0" w:space="0" w:color="auto"/>
        <w:bottom w:val="none" w:sz="0" w:space="0" w:color="auto"/>
        <w:right w:val="none" w:sz="0" w:space="0" w:color="auto"/>
      </w:divBdr>
      <w:divsChild>
        <w:div w:id="460923728">
          <w:marLeft w:val="0"/>
          <w:marRight w:val="0"/>
          <w:marTop w:val="0"/>
          <w:marBottom w:val="0"/>
          <w:divBdr>
            <w:top w:val="none" w:sz="0" w:space="0" w:color="auto"/>
            <w:left w:val="none" w:sz="0" w:space="0" w:color="auto"/>
            <w:bottom w:val="none" w:sz="0" w:space="0" w:color="auto"/>
            <w:right w:val="none" w:sz="0" w:space="0" w:color="auto"/>
          </w:divBdr>
        </w:div>
      </w:divsChild>
    </w:div>
    <w:div w:id="1315332670">
      <w:bodyDiv w:val="1"/>
      <w:marLeft w:val="0"/>
      <w:marRight w:val="0"/>
      <w:marTop w:val="0"/>
      <w:marBottom w:val="0"/>
      <w:divBdr>
        <w:top w:val="none" w:sz="0" w:space="0" w:color="auto"/>
        <w:left w:val="none" w:sz="0" w:space="0" w:color="auto"/>
        <w:bottom w:val="none" w:sz="0" w:space="0" w:color="auto"/>
        <w:right w:val="none" w:sz="0" w:space="0" w:color="auto"/>
      </w:divBdr>
    </w:div>
    <w:div w:id="1388989497">
      <w:bodyDiv w:val="1"/>
      <w:marLeft w:val="0"/>
      <w:marRight w:val="0"/>
      <w:marTop w:val="0"/>
      <w:marBottom w:val="0"/>
      <w:divBdr>
        <w:top w:val="none" w:sz="0" w:space="0" w:color="auto"/>
        <w:left w:val="none" w:sz="0" w:space="0" w:color="auto"/>
        <w:bottom w:val="none" w:sz="0" w:space="0" w:color="auto"/>
        <w:right w:val="none" w:sz="0" w:space="0" w:color="auto"/>
      </w:divBdr>
      <w:divsChild>
        <w:div w:id="2066224078">
          <w:marLeft w:val="0"/>
          <w:marRight w:val="0"/>
          <w:marTop w:val="0"/>
          <w:marBottom w:val="0"/>
          <w:divBdr>
            <w:top w:val="none" w:sz="0" w:space="0" w:color="auto"/>
            <w:left w:val="none" w:sz="0" w:space="0" w:color="auto"/>
            <w:bottom w:val="none" w:sz="0" w:space="0" w:color="auto"/>
            <w:right w:val="none" w:sz="0" w:space="0" w:color="auto"/>
          </w:divBdr>
        </w:div>
      </w:divsChild>
    </w:div>
    <w:div w:id="1468742033">
      <w:bodyDiv w:val="1"/>
      <w:marLeft w:val="0"/>
      <w:marRight w:val="0"/>
      <w:marTop w:val="0"/>
      <w:marBottom w:val="0"/>
      <w:divBdr>
        <w:top w:val="none" w:sz="0" w:space="0" w:color="auto"/>
        <w:left w:val="none" w:sz="0" w:space="0" w:color="auto"/>
        <w:bottom w:val="none" w:sz="0" w:space="0" w:color="auto"/>
        <w:right w:val="none" w:sz="0" w:space="0" w:color="auto"/>
      </w:divBdr>
    </w:div>
    <w:div w:id="1472484327">
      <w:bodyDiv w:val="1"/>
      <w:marLeft w:val="0"/>
      <w:marRight w:val="0"/>
      <w:marTop w:val="0"/>
      <w:marBottom w:val="0"/>
      <w:divBdr>
        <w:top w:val="none" w:sz="0" w:space="0" w:color="auto"/>
        <w:left w:val="none" w:sz="0" w:space="0" w:color="auto"/>
        <w:bottom w:val="none" w:sz="0" w:space="0" w:color="auto"/>
        <w:right w:val="none" w:sz="0" w:space="0" w:color="auto"/>
      </w:divBdr>
    </w:div>
    <w:div w:id="1543131248">
      <w:bodyDiv w:val="1"/>
      <w:marLeft w:val="0"/>
      <w:marRight w:val="0"/>
      <w:marTop w:val="0"/>
      <w:marBottom w:val="0"/>
      <w:divBdr>
        <w:top w:val="none" w:sz="0" w:space="0" w:color="auto"/>
        <w:left w:val="none" w:sz="0" w:space="0" w:color="auto"/>
        <w:bottom w:val="none" w:sz="0" w:space="0" w:color="auto"/>
        <w:right w:val="none" w:sz="0" w:space="0" w:color="auto"/>
      </w:divBdr>
    </w:div>
    <w:div w:id="1649939337">
      <w:bodyDiv w:val="1"/>
      <w:marLeft w:val="0"/>
      <w:marRight w:val="0"/>
      <w:marTop w:val="0"/>
      <w:marBottom w:val="0"/>
      <w:divBdr>
        <w:top w:val="none" w:sz="0" w:space="0" w:color="auto"/>
        <w:left w:val="none" w:sz="0" w:space="0" w:color="auto"/>
        <w:bottom w:val="none" w:sz="0" w:space="0" w:color="auto"/>
        <w:right w:val="none" w:sz="0" w:space="0" w:color="auto"/>
      </w:divBdr>
    </w:div>
    <w:div w:id="1666131407">
      <w:bodyDiv w:val="1"/>
      <w:marLeft w:val="0"/>
      <w:marRight w:val="0"/>
      <w:marTop w:val="0"/>
      <w:marBottom w:val="0"/>
      <w:divBdr>
        <w:top w:val="none" w:sz="0" w:space="0" w:color="auto"/>
        <w:left w:val="none" w:sz="0" w:space="0" w:color="auto"/>
        <w:bottom w:val="none" w:sz="0" w:space="0" w:color="auto"/>
        <w:right w:val="none" w:sz="0" w:space="0" w:color="auto"/>
      </w:divBdr>
    </w:div>
    <w:div w:id="1667588925">
      <w:bodyDiv w:val="1"/>
      <w:marLeft w:val="0"/>
      <w:marRight w:val="0"/>
      <w:marTop w:val="0"/>
      <w:marBottom w:val="0"/>
      <w:divBdr>
        <w:top w:val="none" w:sz="0" w:space="0" w:color="auto"/>
        <w:left w:val="none" w:sz="0" w:space="0" w:color="auto"/>
        <w:bottom w:val="none" w:sz="0" w:space="0" w:color="auto"/>
        <w:right w:val="none" w:sz="0" w:space="0" w:color="auto"/>
      </w:divBdr>
    </w:div>
    <w:div w:id="1767269086">
      <w:bodyDiv w:val="1"/>
      <w:marLeft w:val="0"/>
      <w:marRight w:val="0"/>
      <w:marTop w:val="0"/>
      <w:marBottom w:val="0"/>
      <w:divBdr>
        <w:top w:val="none" w:sz="0" w:space="0" w:color="auto"/>
        <w:left w:val="none" w:sz="0" w:space="0" w:color="auto"/>
        <w:bottom w:val="none" w:sz="0" w:space="0" w:color="auto"/>
        <w:right w:val="none" w:sz="0" w:space="0" w:color="auto"/>
      </w:divBdr>
    </w:div>
    <w:div w:id="2026856094">
      <w:bodyDiv w:val="1"/>
      <w:marLeft w:val="0"/>
      <w:marRight w:val="0"/>
      <w:marTop w:val="0"/>
      <w:marBottom w:val="0"/>
      <w:divBdr>
        <w:top w:val="none" w:sz="0" w:space="0" w:color="auto"/>
        <w:left w:val="none" w:sz="0" w:space="0" w:color="auto"/>
        <w:bottom w:val="none" w:sz="0" w:space="0" w:color="auto"/>
        <w:right w:val="none" w:sz="0" w:space="0" w:color="auto"/>
      </w:divBdr>
    </w:div>
    <w:div w:id="2106805815">
      <w:bodyDiv w:val="1"/>
      <w:marLeft w:val="0"/>
      <w:marRight w:val="0"/>
      <w:marTop w:val="0"/>
      <w:marBottom w:val="0"/>
      <w:divBdr>
        <w:top w:val="none" w:sz="0" w:space="0" w:color="auto"/>
        <w:left w:val="none" w:sz="0" w:space="0" w:color="auto"/>
        <w:bottom w:val="none" w:sz="0" w:space="0" w:color="auto"/>
        <w:right w:val="none" w:sz="0" w:space="0" w:color="auto"/>
      </w:divBdr>
    </w:div>
    <w:div w:id="2120292917">
      <w:bodyDiv w:val="1"/>
      <w:marLeft w:val="0"/>
      <w:marRight w:val="0"/>
      <w:marTop w:val="0"/>
      <w:marBottom w:val="0"/>
      <w:divBdr>
        <w:top w:val="none" w:sz="0" w:space="0" w:color="auto"/>
        <w:left w:val="none" w:sz="0" w:space="0" w:color="auto"/>
        <w:bottom w:val="none" w:sz="0" w:space="0" w:color="auto"/>
        <w:right w:val="none" w:sz="0" w:space="0" w:color="auto"/>
      </w:divBdr>
      <w:divsChild>
        <w:div w:id="8941985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842-9199" TargetMode="External"/><Relationship Id="rId13" Type="http://schemas.openxmlformats.org/officeDocument/2006/relationships/hyperlink" Target="mailto:iveitia@uclv.c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yanetpc@uclv.c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dam@uclv.edu.cu" TargetMode="External"/><Relationship Id="rId5" Type="http://schemas.openxmlformats.org/officeDocument/2006/relationships/webSettings" Target="webSettings.xml"/><Relationship Id="rId15" Type="http://schemas.openxmlformats.org/officeDocument/2006/relationships/hyperlink" Target="http://otes.uclv.edu.cu/" TargetMode="External"/><Relationship Id="rId23" Type="http://schemas.openxmlformats.org/officeDocument/2006/relationships/theme" Target="theme/theme1.xml"/><Relationship Id="rId10" Type="http://schemas.openxmlformats.org/officeDocument/2006/relationships/hyperlink" Target="https://orcid.org/0000-0002-3680-326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0000-0002-5031-4644"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a:t>Extranjeros egresados</a:t>
            </a:r>
            <a:r>
              <a:rPr lang="es-ES" baseline="0"/>
              <a:t> del Programa de Formación Doctoral UCLV</a:t>
            </a:r>
            <a:r>
              <a:rPr lang="es-ES"/>
              <a:t> </a:t>
            </a:r>
            <a:r>
              <a:rPr lang="es-ES" baseline="0"/>
              <a:t> </a:t>
            </a:r>
            <a:endParaRPr lang="es-ES"/>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extLst>
              <c:ext xmlns:c16="http://schemas.microsoft.com/office/drawing/2014/chart" uri="{C3380CC4-5D6E-409C-BE32-E72D297353CC}">
                <c16:uniqueId val="{00000000-D328-40C2-9D22-4254DDF63D36}"/>
              </c:ext>
            </c:extLst>
          </c:dPt>
          <c:dPt>
            <c:idx val="1"/>
            <c:bubble3D val="0"/>
            <c:extLst>
              <c:ext xmlns:c16="http://schemas.microsoft.com/office/drawing/2014/chart" uri="{C3380CC4-5D6E-409C-BE32-E72D297353CC}">
                <c16:uniqueId val="{00000001-D328-40C2-9D22-4254DDF63D36}"/>
              </c:ext>
            </c:extLst>
          </c:dPt>
          <c:dPt>
            <c:idx val="2"/>
            <c:bubble3D val="0"/>
            <c:extLst>
              <c:ext xmlns:c16="http://schemas.microsoft.com/office/drawing/2014/chart" uri="{C3380CC4-5D6E-409C-BE32-E72D297353CC}">
                <c16:uniqueId val="{00000002-D328-40C2-9D22-4254DDF63D36}"/>
              </c:ext>
            </c:extLst>
          </c:dPt>
          <c:dPt>
            <c:idx val="3"/>
            <c:bubble3D val="0"/>
            <c:extLst>
              <c:ext xmlns:c16="http://schemas.microsoft.com/office/drawing/2014/chart" uri="{C3380CC4-5D6E-409C-BE32-E72D297353CC}">
                <c16:uniqueId val="{00000003-D328-40C2-9D22-4254DDF63D36}"/>
              </c:ext>
            </c:extLst>
          </c:dPt>
          <c:dPt>
            <c:idx val="4"/>
            <c:bubble3D val="0"/>
            <c:extLst>
              <c:ext xmlns:c16="http://schemas.microsoft.com/office/drawing/2014/chart" uri="{C3380CC4-5D6E-409C-BE32-E72D297353CC}">
                <c16:uniqueId val="{00000004-D328-40C2-9D22-4254DDF63D36}"/>
              </c:ext>
            </c:extLst>
          </c:dPt>
          <c:dPt>
            <c:idx val="5"/>
            <c:bubble3D val="0"/>
            <c:extLst>
              <c:ext xmlns:c16="http://schemas.microsoft.com/office/drawing/2014/chart" uri="{C3380CC4-5D6E-409C-BE32-E72D297353CC}">
                <c16:uniqueId val="{00000005-D328-40C2-9D22-4254DDF63D36}"/>
              </c:ext>
            </c:extLst>
          </c:dPt>
          <c:dLbls>
            <c:spPr>
              <a:noFill/>
              <a:ln>
                <a:noFill/>
              </a:ln>
              <a:effectLst/>
            </c:spPr>
            <c:txPr>
              <a:bodyPr/>
              <a:lstStyle/>
              <a:p>
                <a:pPr>
                  <a:defRPr sz="1199" b="1"/>
                </a:pPr>
                <a:endParaRPr lang="es-ES"/>
              </a:p>
            </c:txPr>
            <c:showLegendKey val="0"/>
            <c:showVal val="1"/>
            <c:showCatName val="0"/>
            <c:showSerName val="0"/>
            <c:showPercent val="0"/>
            <c:showBubbleSize val="0"/>
            <c:showLeaderLines val="1"/>
            <c:extLst>
              <c:ext xmlns:c15="http://schemas.microsoft.com/office/drawing/2012/chart" uri="{CE6537A1-D6FC-4f65-9D91-7224C49458BB}"/>
            </c:extLst>
          </c:dLbls>
          <c:cat>
            <c:strRef>
              <c:f>'DEFENSAS 2018'!$G$24:$G$29</c:f>
              <c:strCache>
                <c:ptCount val="6"/>
                <c:pt idx="0">
                  <c:v>Colombia</c:v>
                </c:pt>
                <c:pt idx="1">
                  <c:v>Brasil</c:v>
                </c:pt>
                <c:pt idx="2">
                  <c:v>Venezuela</c:v>
                </c:pt>
                <c:pt idx="3">
                  <c:v>Ecuador</c:v>
                </c:pt>
                <c:pt idx="4">
                  <c:v>Angola</c:v>
                </c:pt>
                <c:pt idx="5">
                  <c:v>Gabón</c:v>
                </c:pt>
              </c:strCache>
            </c:strRef>
          </c:cat>
          <c:val>
            <c:numRef>
              <c:f>'DEFENSAS 2018'!$H$24:$H$29</c:f>
              <c:numCache>
                <c:formatCode>General</c:formatCode>
                <c:ptCount val="6"/>
                <c:pt idx="0">
                  <c:v>3</c:v>
                </c:pt>
                <c:pt idx="1">
                  <c:v>7</c:v>
                </c:pt>
                <c:pt idx="2">
                  <c:v>22</c:v>
                </c:pt>
                <c:pt idx="3">
                  <c:v>1</c:v>
                </c:pt>
                <c:pt idx="4">
                  <c:v>14</c:v>
                </c:pt>
                <c:pt idx="5">
                  <c:v>1</c:v>
                </c:pt>
              </c:numCache>
            </c:numRef>
          </c:val>
          <c:extLst>
            <c:ext xmlns:c16="http://schemas.microsoft.com/office/drawing/2014/chart" uri="{C3380CC4-5D6E-409C-BE32-E72D297353CC}">
              <c16:uniqueId val="{00000006-D328-40C2-9D22-4254DDF63D36}"/>
            </c:ext>
          </c:extLst>
        </c:ser>
        <c:dLbls>
          <c:showLegendKey val="0"/>
          <c:showVal val="0"/>
          <c:showCatName val="0"/>
          <c:showSerName val="0"/>
          <c:showPercent val="0"/>
          <c:showBubbleSize val="0"/>
          <c:showLeaderLines val="1"/>
        </c:dLbls>
      </c:pie3DChart>
      <c:spPr>
        <a:noFill/>
        <a:ln w="25373">
          <a:noFill/>
        </a:ln>
      </c:spPr>
    </c:plotArea>
    <c:legend>
      <c:legendPos val="r"/>
      <c:overlay val="0"/>
      <c:txPr>
        <a:bodyPr/>
        <a:lstStyle/>
        <a:p>
          <a:pPr rtl="0">
            <a:defRPr/>
          </a:pPr>
          <a:endParaRPr lang="es-ES"/>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Sab18</b:Tag>
    <b:SourceType>JournalArticle</b:SourceType>
    <b:Guid>{79522BFE-DD05-4D35-B0AD-80A14D292745}</b:Guid>
    <b:Author>
      <b:Author>
        <b:NameList>
          <b:Person>
            <b:Last>Saborido</b:Last>
            <b:First>J.</b:First>
            <b:Middle>R.</b:Middle>
          </b:Person>
        </b:NameList>
      </b:Author>
    </b:Author>
    <b:Title>Universidad, investigación, innovación y formación doctoral para el desarrollo en Cuba</b:Title>
    <b:JournalName>Revista Cubana de Educación Superior</b:JournalName>
    <b:Year>2018</b:Year>
    <b:Pages>4-18</b:Pages>
    <b:YearAccessed>2020</b:YearAccessed>
    <b:MonthAccessed>febrero</b:MonthAccessed>
    <b:DayAccessed>11</b:DayAccessed>
    <b:URL>http://scielo.sld.cu/scielo.php?script=sci_abstract&amp;pid=S0257-4314201800</b:URL>
    <b:Issue>1</b:Issue>
    <b:RefOrder>1</b:RefOrder>
  </b:Source>
  <b:Source>
    <b:Tag>Val12</b:Tag>
    <b:SourceType>Book</b:SourceType>
    <b:Guid>{50BC8D8E-A631-43DD-9C92-B178FD3AE2B4}</b:Guid>
    <b:Title>La investigación pedagógica. Otra Mirada</b:Title>
    <b:Year>2012</b:Year>
    <b:Author>
      <b:Author>
        <b:NameList>
          <b:Person>
            <b:Last>Valle</b:Last>
            <b:First>A.</b:First>
            <b:Middle>D.</b:Middle>
          </b:Person>
        </b:NameList>
      </b:Author>
    </b:Author>
    <b:City>La Habana</b:City>
    <b:Publisher>Pueblo y Educación</b:Publisher>
    <b:RefOrder>2</b:RefOrder>
  </b:Source>
  <b:Source>
    <b:Tag>Lóp16</b:Tag>
    <b:SourceType>Misc</b:SourceType>
    <b:Guid>{ABD6E0B7-42FD-49F6-B785-8390583A2D93}</b:Guid>
    <b:Title>El desarrollo de la habilidad comunicativa de comprensión lectora en los estudiantes de la carrera de Educación Primaria de la Universidad Laica Eloy Alfaro de Manabí en la República de Ecuador</b:Title>
    <b:Year>2016</b:Year>
    <b:City>Holguín</b:City>
    <b:Publisher>Universidad de Holguín</b:Publisher>
    <b:Author>
      <b:Author>
        <b:NameList>
          <b:Person>
            <b:Last>López</b:Last>
            <b:First>Y.</b:First>
            <b:Middle>M.</b:Middle>
          </b:Person>
        </b:NameList>
      </b:Author>
    </b:Author>
    <b:PublicationTitle>Tesis doctoral inédita</b:PublicationTitle>
    <b:CountryRegion>Cuba</b:CountryRegion>
    <b:YearAccessed>2020</b:YearAccessed>
    <b:MonthAccessed>febrero</b:MonthAccessed>
    <b:DayAccessed>11</b:DayAccessed>
    <b:URL>https://books.google.com.cu/books/about/El_desarrollo_de_la_habilidad_comunicati.html?id=7szGtwEACAAJ&amp;redir_esc=y [ Links ]</b:URL>
    <b:RefOrder>3</b:RefOrder>
  </b:Source>
  <b:Source>
    <b:Tag>Cru08</b:Tag>
    <b:SourceType>Misc</b:SourceType>
    <b:Guid>{A9C14669-C352-4139-AB91-2BBC56EFBF9B}</b:Guid>
    <b:Title>Concepción teórica para evaluar la calidad de la formación inicial del profesional de la carrera Licenciatura en Educación, especialidad de Lengua Inglesa</b:Title>
    <b:Year>2008</b:Year>
    <b:Author>
      <b:Author>
        <b:NameList>
          <b:Person>
            <b:Last>Cruz</b:Last>
            <b:First>H.</b:First>
          </b:Person>
        </b:NameList>
      </b:Author>
    </b:Author>
    <b:PublicationTitle>Tesis doctoral inédita</b:PublicationTitle>
    <b:City>Holguín</b:City>
    <b:CountryRegion>Cuba</b:CountryRegion>
    <b:Publisher>Universidad de Ciencias Pedagógicas Jose de la Luz y Caballero</b:Publisher>
    <b:YearAccessed>2017</b:YearAccessed>
    <b:MonthAccessed>junio</b:MonthAccessed>
    <b:DayAccessed>12</b:DayAccessed>
    <b:URL>https://www.auip.org/images/stories/DATOS/PublicacionesOnLine/Tendencias_Postgrado_Iberoamerica_Victor_Cruz_2014.pdf</b:URL>
    <b:RefOrder>4</b:RefOrder>
  </b:Source>
  <b:Source>
    <b:Tag>del14</b:Tag>
    <b:SourceType>JournalArticle</b:SourceType>
    <b:Guid>{DCF1FE9E-365A-446D-A1BC-538A28C73157}</b:Guid>
    <b:Title>Formación doctoral: un reto a la gestión académica de la Universidad médica cubana contemporánea</b:Title>
    <b:Year>2014</b:Year>
    <b:Author>
      <b:Author>
        <b:NameList>
          <b:Person>
            <b:Last>del Huerto</b:Last>
            <b:First>M.</b:First>
            <b:Middle>E.</b:Middle>
          </b:Person>
        </b:NameList>
      </b:Author>
    </b:Author>
    <b:JournalName>Congreso Universidad</b:JournalName>
    <b:Pages>1-10</b:Pages>
    <b:YearAccessed>2020</b:YearAccessed>
    <b:MonthAccessed>enero</b:MonthAccessed>
    <b:DayAccessed>24</b:DayAccessed>
    <b:URL>http://revista.congresouniversidad.cu/index.php/rcu/article/view</b:URL>
    <b:RefOrder>5</b:RefOrder>
  </b:Source>
  <b:Source>
    <b:Tag>Ron17</b:Tag>
    <b:SourceType>JournalArticle</b:SourceType>
    <b:Guid>{66516526-D3C2-4EFE-ACB9-6F5E4D574AAF}</b:Guid>
    <b:Author>
      <b:Author>
        <b:NameList>
          <b:Person>
            <b:Last>Rondón</b:Last>
            <b:First>A.</b:First>
            <b:Middle>R.</b:Middle>
          </b:Person>
          <b:Person>
            <b:Last>Diaz</b:Last>
            <b:First>M.</b:First>
            <b:Middle>V.</b:Middle>
          </b:Person>
        </b:NameList>
      </b:Author>
    </b:Author>
    <b:Title>La investigación en los estudios de postgrado y doctorado. Su incidencia en el producto científico</b:Title>
    <b:JournalName>Congnosis, Revista de Filosofía, Letra y Ciencias de la Educación</b:JournalName>
    <b:Year>2017</b:Year>
    <b:Pages>69-77</b:Pages>
    <b:Volume>2</b:Volume>
    <b:Issue>2</b:Issue>
    <b:YearAccessed>2020</b:YearAccessed>
    <b:MonthAccessed>febrero</b:MonthAccessed>
    <b:DayAccessed>6</b:DayAccessed>
    <b:URL>https://revistas.utm.edu.ec/index.php/Cognosis/article/view/778/624</b:URL>
    <b:RefOrder>6</b:RefOrder>
  </b:Source>
  <b:Source>
    <b:Tag>Tor20</b:Tag>
    <b:SourceType>JournalArticle</b:SourceType>
    <b:Guid>{168DC7BF-6B5F-4795-B7D7-AB75AAEA5AF3}</b:Guid>
    <b:Title>Desarrollo de habilidades investigativas desde el programa de doctorado en ciencias pedagógicas</b:Title>
    <b:Pages>115-127</b:Pages>
    <b:YearAccessed>2020</b:YearAccessed>
    <b:MonthAccessed>enero</b:MonthAccessed>
    <b:DayAccessed>24</b:DayAccessed>
    <b:URL>http://revistavarela.uclv.edu.cu/articulos/rv4910.pdf</b:URL>
    <b:Author>
      <b:Author>
        <b:NameList>
          <b:Person>
            <b:Last>Torres</b:Last>
            <b:First>A.</b:First>
            <b:Middle>M.</b:Middle>
          </b:Person>
          <b:Person>
            <b:Last>Urbay</b:Last>
            <b:First>M.</b:First>
          </b:Person>
          <b:Person>
            <b:Last>Padilla</b:Last>
            <b:First>Y.</b:First>
          </b:Person>
        </b:NameList>
      </b:Author>
    </b:Author>
    <b:JournalName>Revista Varela</b:JournalName>
    <b:Year>2018</b:Year>
    <b:Volume>18</b:Volume>
    <b:Issue>49</b:Issue>
    <b:RefOrder>7</b:RefOrder>
  </b:Source>
  <b:Source>
    <b:Tag>Tor17</b:Tag>
    <b:SourceType>JournalArticle</b:SourceType>
    <b:Guid>{B2267E61-74B3-43EB-BC3E-1791FE19B0C0}</b:Guid>
    <b:Author>
      <b:Author>
        <b:NameList>
          <b:Person>
            <b:Last>Torres</b:Last>
            <b:First>A.</b:First>
            <b:Middle>M.</b:Middle>
          </b:Person>
        </b:NameList>
      </b:Author>
    </b:Author>
    <b:Title>Realidades, retos y perspectivas del blog Observatorio de Tendencias de la Educación Superior en los nuevos escenarios de la Educación Superior cubana</b:Title>
    <b:JournalName>Revista Tecnología Educativa</b:JournalName>
    <b:Year>2017</b:Year>
    <b:Pages>32-38</b:Pages>
    <b:Volume>2</b:Volume>
    <b:Issue>1</b:Issue>
    <b:YearAccessed>2020</b:YearAccessed>
    <b:MonthAccessed>febrero</b:MonthAccessed>
    <b:DayAccessed>11</b:DayAccessed>
    <b:DOI>http://tecedu.uho.edu.cu/</b:DOI>
    <b:RefOrder>8</b:RefOrder>
  </b:Source>
  <b:Source>
    <b:Tag>Cru14</b:Tag>
    <b:SourceType>JournalArticle</b:SourceType>
    <b:Guid>{7E7E0E84-89DD-4C0E-BE4B-0C438F3CC947}</b:Guid>
    <b:Title>Tendencias del postgrado en Iberoamérica</b:Title>
    <b:PublicationTitle>Ciencia y sociedad</b:PublicationTitle>
    <b:Year>2014</b:Year>
    <b:Author>
      <b:Author>
        <b:NameList>
          <b:Person>
            <b:Last>Cruz</b:Last>
            <b:First>V.</b:First>
          </b:Person>
        </b:NameList>
      </b:Author>
    </b:Author>
    <b:Pages>641-663</b:Pages>
    <b:Volume>39</b:Volume>
    <b:Edition>4</b:Edition>
    <b:YearAccessed>2017</b:YearAccessed>
    <b:MonthAccessed>junio</b:MonthAccessed>
    <b:DayAccessed>12</b:DayAccessed>
    <b:URL>https://www.auip.org/images/stories/DATOS/PublicacionesOnLine/Tendencias_Postgrado_Iberoamerica_Victor_Cruz_2014.pdf</b:URL>
    <b:JournalName>Ciencia y sociedad</b:JournalName>
    <b:Issue>4</b:Issue>
    <b:RefOrder>9</b:RefOrder>
  </b:Source>
  <b:Source>
    <b:Tag>Ort16</b:Tag>
    <b:SourceType>Misc</b:SourceType>
    <b:Guid>{291867FB-1B91-41C1-A0D6-EE515C2DAD05}</b:Guid>
    <b:Title>La calidad de la formación doctoral en ciencias pedagógicas</b:Title>
    <b:Year>2016</b:Year>
    <b:Author>
      <b:Author>
        <b:NameList>
          <b:Person>
            <b:Last>Ortiz</b:Last>
            <b:First>E.</b:First>
            <b:Middle>A.</b:Middle>
          </b:Person>
        </b:NameList>
      </b:Author>
    </b:Author>
    <b:PublicationTitle>Tesis doctoral inédita</b:PublicationTitle>
    <b:City>Holguín</b:City>
    <b:StateProvince>Cuba</b:StateProvince>
    <b:Publisher>Centro de Estudios de la Universidad de Holguín</b:Publisher>
    <b:YearAccessed>2020</b:YearAccessed>
    <b:MonthAccessed>enero</b:MonthAccessed>
    <b:DayAccessed>24</b:DayAccessed>
    <b:URL>http://www.reededu.org/wp-content/uploads/2014/02/La-calidad-de-la-formaci%C3%B3n-doctoral-en-ciencias-pedag%C3%B3gicas.pdf</b:URL>
    <b:RefOrder>10</b:RefOrder>
  </b:Source>
</b:Sources>
</file>

<file path=customXml/itemProps1.xml><?xml version="1.0" encoding="utf-8"?>
<ds:datastoreItem xmlns:ds="http://schemas.openxmlformats.org/officeDocument/2006/customXml" ds:itemID="{EB992EFB-07A4-4A41-915B-4A0A014C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6334</Words>
  <Characters>34842</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Enseñar a escribir en inglés: el enfoque proceso-producto orientado a la acción</vt:lpstr>
    </vt:vector>
  </TitlesOfParts>
  <Company/>
  <LinksUpToDate>false</LinksUpToDate>
  <CharactersWithSpaces>41094</CharactersWithSpaces>
  <SharedDoc>false</SharedDoc>
  <HLinks>
    <vt:vector size="24" baseType="variant">
      <vt:variant>
        <vt:i4>2097205</vt:i4>
      </vt:variant>
      <vt:variant>
        <vt:i4>9</vt:i4>
      </vt:variant>
      <vt:variant>
        <vt:i4>0</vt:i4>
      </vt:variant>
      <vt:variant>
        <vt:i4>5</vt:i4>
      </vt:variant>
      <vt:variant>
        <vt:lpwstr>https://revistas.ucr.ac.cr/</vt:lpwstr>
      </vt:variant>
      <vt:variant>
        <vt:lpwstr/>
      </vt:variant>
      <vt:variant>
        <vt:i4>2162714</vt:i4>
      </vt:variant>
      <vt:variant>
        <vt:i4>6</vt:i4>
      </vt:variant>
      <vt:variant>
        <vt:i4>0</vt:i4>
      </vt:variant>
      <vt:variant>
        <vt:i4>5</vt:i4>
      </vt:variant>
      <vt:variant>
        <vt:lpwstr>mailto:maritza.ledo@reduc.edu.cu</vt:lpwstr>
      </vt:variant>
      <vt:variant>
        <vt:lpwstr/>
      </vt:variant>
      <vt:variant>
        <vt:i4>7274591</vt:i4>
      </vt:variant>
      <vt:variant>
        <vt:i4>3</vt:i4>
      </vt:variant>
      <vt:variant>
        <vt:i4>0</vt:i4>
      </vt:variant>
      <vt:variant>
        <vt:i4>5</vt:i4>
      </vt:variant>
      <vt:variant>
        <vt:lpwstr>mailto:maylin.rodriguez@reduc.edu.cu</vt:lpwstr>
      </vt:variant>
      <vt:variant>
        <vt:lpwstr/>
      </vt:variant>
      <vt:variant>
        <vt:i4>9896170</vt:i4>
      </vt:variant>
      <vt:variant>
        <vt:i4>0</vt:i4>
      </vt:variant>
      <vt:variant>
        <vt:i4>0</vt:i4>
      </vt:variant>
      <vt:variant>
        <vt:i4>5</vt:i4>
      </vt:variant>
      <vt:variant>
        <vt:lpwstr>mailto:anielka.perÃ³n@reduc.edu.cu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Enseñar a escribir en inglés: el enfoque proceso-producto orientado a la acción</dc:title>
  <dc:subject>Memoria científica original</dc:subject>
  <dc:creator>Anielka González;Maylín Rodríguez;Maritza Ledo</dc:creator>
  <cp:lastModifiedBy>Editor</cp:lastModifiedBy>
  <cp:revision>23</cp:revision>
  <dcterms:created xsi:type="dcterms:W3CDTF">2020-05-24T00:58:00Z</dcterms:created>
  <dcterms:modified xsi:type="dcterms:W3CDTF">2020-06-15T23:45:00Z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2017-11-20T00:00:00Z</vt:filetime>
  </property>
</Properties>
</file>